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7E" w:rsidRDefault="00AA77A1">
      <w:bookmarkStart w:id="0" w:name="_GoBack"/>
      <w:bookmarkEnd w:id="0"/>
      <w:r>
        <w:rPr>
          <w:b/>
        </w:rPr>
        <w:t xml:space="preserve">For </w:t>
      </w:r>
      <w:proofErr w:type="spellStart"/>
      <w:r>
        <w:rPr>
          <w:b/>
        </w:rPr>
        <w:t>iReady</w:t>
      </w:r>
      <w:proofErr w:type="spellEnd"/>
      <w:r>
        <w:t xml:space="preserve">, </w:t>
      </w:r>
      <w:proofErr w:type="gramStart"/>
      <w:r>
        <w:t>You</w:t>
      </w:r>
      <w:proofErr w:type="gramEnd"/>
      <w:r>
        <w:t xml:space="preserve"> will need to complete </w:t>
      </w:r>
      <w:proofErr w:type="spellStart"/>
      <w:r>
        <w:t>iReady</w:t>
      </w:r>
      <w:proofErr w:type="spellEnd"/>
      <w:r>
        <w:t xml:space="preserve"> 2 lessons for the week.  If you have already been working on </w:t>
      </w:r>
      <w:proofErr w:type="spellStart"/>
      <w:r>
        <w:t>iReady</w:t>
      </w:r>
      <w:proofErr w:type="spellEnd"/>
      <w:r>
        <w:t xml:space="preserve">, you will get extra credit at the end of the marking period for those lessons.  You will be graded on passing 2 lessons each week.  (100 points) </w:t>
      </w:r>
    </w:p>
    <w:p w:rsidR="008C387E" w:rsidRDefault="00AA77A1">
      <w:r>
        <w:rPr>
          <w:b/>
        </w:rPr>
        <w:t>For IXL</w:t>
      </w:r>
      <w:r>
        <w:t>, if you already have the skills listed completed at a score of 90% or greater, you are all set!  (If you did all the IXL skills from the first 3 week school closure, double check your IXL to make sure you have it completed).  The skills listed below score</w:t>
      </w:r>
      <w:r>
        <w:t>s will be averaged for your IXL score.  (100 points)</w:t>
      </w:r>
    </w:p>
    <w:p w:rsidR="008C387E" w:rsidRDefault="00AA77A1">
      <w:r>
        <w:rPr>
          <w:b/>
        </w:rPr>
        <w:t>For Khan Academy</w:t>
      </w:r>
      <w:r>
        <w:t xml:space="preserve">, you will </w:t>
      </w:r>
      <w:r>
        <w:rPr>
          <w:b/>
          <w:i/>
        </w:rPr>
        <w:t>not</w:t>
      </w:r>
      <w:r>
        <w:t xml:space="preserve"> be graded on minutes.  I assigned skills that include practice and videos but you will only be </w:t>
      </w:r>
      <w:r>
        <w:rPr>
          <w:b/>
          <w:i/>
        </w:rPr>
        <w:t>graded on the quiz scores or their average if more than 1 quiz is assigned</w:t>
      </w:r>
      <w:r>
        <w:t xml:space="preserve">.  </w:t>
      </w:r>
      <w:r>
        <w:t xml:space="preserve">(100 points)  </w:t>
      </w:r>
    </w:p>
    <w:p w:rsidR="008C387E" w:rsidRDefault="008C387E"/>
    <w:tbl>
      <w:tblPr>
        <w:tblStyle w:val="a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145"/>
        <w:gridCol w:w="2265"/>
        <w:gridCol w:w="2175"/>
      </w:tblGrid>
      <w:tr w:rsidR="008C387E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rPr>
                <w:b/>
              </w:rPr>
              <w:t>Monday</w:t>
            </w:r>
            <w:r>
              <w:t xml:space="preserve"> weekly work assigned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 xml:space="preserve">View the videos assigned in Khan for instruction.  </w:t>
            </w:r>
          </w:p>
          <w:p w:rsidR="008C387E" w:rsidRDefault="00AA77A1">
            <w:pPr>
              <w:widowControl w:val="0"/>
              <w:spacing w:line="240" w:lineRule="auto"/>
            </w:pPr>
            <w:r>
              <w:t>Here are a few great ones:</w:t>
            </w:r>
          </w:p>
          <w:p w:rsidR="008C387E" w:rsidRDefault="00AA77A1">
            <w:pPr>
              <w:widowControl w:val="0"/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Finding mistakes in one-step equations (video)</w:t>
              </w:r>
            </w:hyperlink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One-step division equations (video)</w:t>
              </w:r>
            </w:hyperlink>
          </w:p>
          <w:p w:rsidR="008C387E" w:rsidRDefault="00AA77A1">
            <w:pPr>
              <w:widowControl w:val="0"/>
              <w:spacing w:line="240" w:lineRule="auto"/>
            </w:pPr>
            <w:r>
              <w:rPr>
                <w:b/>
              </w:rPr>
              <w:t xml:space="preserve">Office hours 12-1 </w:t>
            </w:r>
            <w:r>
              <w:t>available through email promptly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rPr>
                <w:b/>
                <w:color w:val="FF0000"/>
                <w:u w:val="single"/>
              </w:rPr>
              <w:t>Khan Academy</w:t>
            </w:r>
            <w:r>
              <w:t xml:space="preserve"> see Khan for skills assigned but graded on </w:t>
            </w:r>
          </w:p>
          <w:p w:rsidR="008C387E" w:rsidRDefault="00AA77A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Quiz 1: Equations and Inequalities Introduction</w:t>
            </w:r>
          </w:p>
          <w:p w:rsidR="008C387E" w:rsidRDefault="00AA77A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Quiz 2:  Equations and Inequalities Introduction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IXL:</w:t>
            </w:r>
            <w:r>
              <w:rPr>
                <w:b/>
                <w:color w:val="FF0000"/>
              </w:rPr>
              <w:t xml:space="preserve">       Y</w:t>
            </w:r>
            <w:r>
              <w:rPr>
                <w:b/>
                <w:color w:val="FF0000"/>
              </w:rPr>
              <w:t xml:space="preserve"> 3 </w:t>
            </w:r>
          </w:p>
          <w:p w:rsidR="008C387E" w:rsidRDefault="00AA77A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Z 6  </w:t>
            </w:r>
          </w:p>
          <w:p w:rsidR="008C387E" w:rsidRDefault="00AA77A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Z 7</w:t>
            </w:r>
          </w:p>
          <w:p w:rsidR="008C387E" w:rsidRDefault="00AA77A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          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  <w:u w:val="single"/>
              </w:rPr>
              <w:t>iReady</w:t>
            </w:r>
            <w:proofErr w:type="spellEnd"/>
            <w:r>
              <w:rPr>
                <w:b/>
                <w:color w:val="FF0000"/>
              </w:rPr>
              <w:t xml:space="preserve"> </w:t>
            </w:r>
          </w:p>
          <w:p w:rsidR="008C387E" w:rsidRDefault="00AA77A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Complete 2 lessons 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8C387E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C387E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rPr>
                <w:b/>
              </w:rPr>
              <w:t xml:space="preserve">Tuesday </w:t>
            </w:r>
            <w:r>
              <w:t xml:space="preserve">                </w:t>
            </w:r>
          </w:p>
          <w:p w:rsidR="008C387E" w:rsidRDefault="00AA77A1">
            <w:pPr>
              <w:widowControl w:val="0"/>
              <w:spacing w:line="240" w:lineRule="auto"/>
            </w:pPr>
            <w:r>
              <w:t xml:space="preserve">Google Meet </w:t>
            </w:r>
          </w:p>
          <w:p w:rsidR="008C387E" w:rsidRDefault="00AA77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Go to:  </w:t>
            </w:r>
            <w:hyperlink r:id="rId9">
              <w:r>
                <w:rPr>
                  <w:color w:val="1155CC"/>
                  <w:u w:val="single"/>
                </w:rPr>
                <w:t>https://meet.google.com</w:t>
              </w:r>
            </w:hyperlink>
          </w:p>
          <w:p w:rsidR="008C387E" w:rsidRDefault="00AA77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Click “Join”</w:t>
            </w:r>
          </w:p>
          <w:p w:rsidR="008C387E" w:rsidRDefault="00AA77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Enter the Nickname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t xml:space="preserve">Block 1 : </w:t>
            </w:r>
          </w:p>
          <w:p w:rsidR="008C387E" w:rsidRDefault="00AA77A1">
            <w:pPr>
              <w:widowControl w:val="0"/>
              <w:spacing w:line="240" w:lineRule="auto"/>
            </w:pPr>
            <w:r>
              <w:t>12:00-12:20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Nickname:</w:t>
            </w:r>
          </w:p>
          <w:p w:rsidR="008C387E" w:rsidRDefault="00AA77A1">
            <w:pPr>
              <w:widowControl w:val="0"/>
              <w:spacing w:line="240" w:lineRule="auto"/>
            </w:pPr>
            <w:proofErr w:type="spellStart"/>
            <w:r>
              <w:t>tahamath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t xml:space="preserve">Block 2:  </w:t>
            </w:r>
          </w:p>
          <w:p w:rsidR="008C387E" w:rsidRDefault="00AA77A1">
            <w:pPr>
              <w:widowControl w:val="0"/>
              <w:spacing w:line="240" w:lineRule="auto"/>
            </w:pPr>
            <w:r>
              <w:t>12:20 - 12:40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Nickname:</w:t>
            </w:r>
          </w:p>
          <w:p w:rsidR="008C387E" w:rsidRDefault="00AA77A1">
            <w:pPr>
              <w:widowControl w:val="0"/>
              <w:spacing w:line="240" w:lineRule="auto"/>
            </w:pPr>
            <w:proofErr w:type="spellStart"/>
            <w:r>
              <w:t>tahamath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t xml:space="preserve">Block 3:  </w:t>
            </w:r>
          </w:p>
          <w:p w:rsidR="008C387E" w:rsidRDefault="00AA77A1">
            <w:pPr>
              <w:widowControl w:val="0"/>
              <w:spacing w:line="240" w:lineRule="auto"/>
            </w:pPr>
            <w:r>
              <w:t>12:40-1:00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Nickname:</w:t>
            </w:r>
          </w:p>
          <w:p w:rsidR="008C387E" w:rsidRDefault="00AA77A1">
            <w:pPr>
              <w:widowControl w:val="0"/>
              <w:spacing w:line="240" w:lineRule="auto"/>
            </w:pPr>
            <w:proofErr w:type="spellStart"/>
            <w:r>
              <w:t>tahamath</w:t>
            </w:r>
            <w:proofErr w:type="spellEnd"/>
            <w:r>
              <w:t xml:space="preserve"> </w:t>
            </w:r>
          </w:p>
        </w:tc>
      </w:tr>
      <w:tr w:rsidR="008C387E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t>Wednesday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8C387E">
            <w:pPr>
              <w:widowControl w:val="0"/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8C387E">
            <w:pPr>
              <w:widowControl w:val="0"/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8C387E">
            <w:pPr>
              <w:widowControl w:val="0"/>
              <w:spacing w:line="240" w:lineRule="auto"/>
            </w:pPr>
          </w:p>
        </w:tc>
      </w:tr>
      <w:tr w:rsidR="008C387E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t>Thursday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8C387E">
            <w:pPr>
              <w:widowControl w:val="0"/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8C387E">
            <w:pPr>
              <w:widowControl w:val="0"/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8C387E">
            <w:pPr>
              <w:widowControl w:val="0"/>
              <w:spacing w:line="240" w:lineRule="auto"/>
            </w:pPr>
          </w:p>
        </w:tc>
      </w:tr>
      <w:tr w:rsidR="008C387E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rPr>
                <w:b/>
              </w:rPr>
              <w:t xml:space="preserve">Friday </w:t>
            </w:r>
            <w:r>
              <w:t xml:space="preserve">                </w:t>
            </w:r>
          </w:p>
          <w:p w:rsidR="008C387E" w:rsidRDefault="00AA77A1">
            <w:pPr>
              <w:widowControl w:val="0"/>
              <w:spacing w:line="240" w:lineRule="auto"/>
            </w:pPr>
            <w:r>
              <w:t xml:space="preserve">Google Meet </w:t>
            </w:r>
          </w:p>
          <w:p w:rsidR="008C387E" w:rsidRDefault="00AA77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Go to:  </w:t>
            </w:r>
            <w:hyperlink r:id="rId10">
              <w:r>
                <w:rPr>
                  <w:color w:val="1155CC"/>
                  <w:u w:val="single"/>
                </w:rPr>
                <w:t>https://meet.google.com</w:t>
              </w:r>
            </w:hyperlink>
          </w:p>
          <w:p w:rsidR="008C387E" w:rsidRDefault="00AA77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Click “Join”</w:t>
            </w:r>
          </w:p>
          <w:p w:rsidR="008C387E" w:rsidRDefault="00AA77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Enter the Nickname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t xml:space="preserve">Block 1 : </w:t>
            </w:r>
          </w:p>
          <w:p w:rsidR="008C387E" w:rsidRDefault="00AA77A1">
            <w:pPr>
              <w:widowControl w:val="0"/>
              <w:spacing w:line="240" w:lineRule="auto"/>
            </w:pPr>
            <w:r>
              <w:t>11:00-11:20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Nickname:</w:t>
            </w:r>
          </w:p>
          <w:p w:rsidR="008C387E" w:rsidRDefault="00AA77A1">
            <w:pPr>
              <w:widowControl w:val="0"/>
              <w:spacing w:line="240" w:lineRule="auto"/>
            </w:pPr>
            <w:proofErr w:type="spellStart"/>
            <w:r>
              <w:t>tahamath</w:t>
            </w:r>
            <w:proofErr w:type="spellEnd"/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Khan due by 5 pm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t xml:space="preserve">Block 2:  </w:t>
            </w:r>
          </w:p>
          <w:p w:rsidR="008C387E" w:rsidRDefault="00AA77A1">
            <w:pPr>
              <w:widowControl w:val="0"/>
              <w:spacing w:line="240" w:lineRule="auto"/>
            </w:pPr>
            <w:r>
              <w:t>11:20 - 11:40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Nickname:</w:t>
            </w:r>
          </w:p>
          <w:p w:rsidR="008C387E" w:rsidRDefault="00AA77A1">
            <w:pPr>
              <w:widowControl w:val="0"/>
              <w:spacing w:line="240" w:lineRule="auto"/>
            </w:pPr>
            <w:proofErr w:type="spellStart"/>
            <w:r>
              <w:t>tahamath</w:t>
            </w:r>
            <w:proofErr w:type="spellEnd"/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IXL due by 5 pm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87E" w:rsidRDefault="00AA77A1">
            <w:pPr>
              <w:widowControl w:val="0"/>
              <w:spacing w:line="240" w:lineRule="auto"/>
            </w:pPr>
            <w:r>
              <w:t>Block 3:  11:40-12:00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Nickname:</w:t>
            </w:r>
          </w:p>
          <w:p w:rsidR="008C387E" w:rsidRDefault="00AA77A1">
            <w:pPr>
              <w:widowControl w:val="0"/>
              <w:spacing w:line="240" w:lineRule="auto"/>
            </w:pPr>
            <w:proofErr w:type="spellStart"/>
            <w:r>
              <w:t>tahamath</w:t>
            </w:r>
            <w:proofErr w:type="spellEnd"/>
            <w:r>
              <w:t xml:space="preserve"> </w:t>
            </w: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8C387E">
            <w:pPr>
              <w:widowControl w:val="0"/>
              <w:spacing w:line="240" w:lineRule="auto"/>
            </w:pPr>
          </w:p>
          <w:p w:rsidR="008C387E" w:rsidRDefault="00AA77A1">
            <w:pPr>
              <w:widowControl w:val="0"/>
              <w:spacing w:line="240" w:lineRule="auto"/>
            </w:pPr>
            <w:r>
              <w:t>IXL due by 5 pm</w:t>
            </w:r>
          </w:p>
        </w:tc>
      </w:tr>
    </w:tbl>
    <w:p w:rsidR="008C387E" w:rsidRDefault="00AA77A1">
      <w:r>
        <w:t xml:space="preserve">Google Meets:  Attend the time during your block, but if you miss your time, you can join in when you are able to.  </w:t>
      </w:r>
    </w:p>
    <w:sectPr w:rsidR="008C387E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A1" w:rsidRDefault="00AA77A1">
      <w:pPr>
        <w:spacing w:line="240" w:lineRule="auto"/>
      </w:pPr>
      <w:r>
        <w:separator/>
      </w:r>
    </w:p>
  </w:endnote>
  <w:endnote w:type="continuationSeparator" w:id="0">
    <w:p w:rsidR="00AA77A1" w:rsidRDefault="00AA7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87E" w:rsidRDefault="008C38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A1" w:rsidRDefault="00AA77A1">
      <w:pPr>
        <w:spacing w:line="240" w:lineRule="auto"/>
      </w:pPr>
      <w:r>
        <w:separator/>
      </w:r>
    </w:p>
  </w:footnote>
  <w:footnote w:type="continuationSeparator" w:id="0">
    <w:p w:rsidR="00AA77A1" w:rsidRDefault="00AA7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87E" w:rsidRDefault="008C387E">
    <w:pPr>
      <w:rPr>
        <w:b/>
      </w:rPr>
    </w:pPr>
  </w:p>
  <w:p w:rsidR="008C387E" w:rsidRDefault="008C38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87E" w:rsidRDefault="008C387E">
    <w:pPr>
      <w:rPr>
        <w:b/>
      </w:rPr>
    </w:pPr>
  </w:p>
  <w:p w:rsidR="008C387E" w:rsidRDefault="00AA77A1">
    <w:pPr>
      <w:rPr>
        <w:b/>
      </w:rPr>
    </w:pPr>
    <w:r>
      <w:rPr>
        <w:b/>
      </w:rPr>
      <w:t xml:space="preserve">Week of April 20 to 24 is Equations.  </w:t>
    </w:r>
  </w:p>
  <w:p w:rsidR="008C387E" w:rsidRDefault="00AA77A1">
    <w:r>
      <w:t>Due date for all work is Ap</w:t>
    </w:r>
    <w:r>
      <w:t>ril 24 by 5:00 pm, I will have your grades posted in the gradebook by Monday of every week.</w:t>
    </w:r>
  </w:p>
  <w:p w:rsidR="008C387E" w:rsidRDefault="008C38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5950"/>
    <w:multiLevelType w:val="multilevel"/>
    <w:tmpl w:val="2CA87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7E"/>
    <w:rsid w:val="008C387E"/>
    <w:rsid w:val="008D07F2"/>
    <w:rsid w:val="00935719"/>
    <w:rsid w:val="00A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408BA-76A1-494B-A0E6-590BDC8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pre-algebra/pre-algebra-equations-expressions/pre-algebra-one-step-mult-div-equations/v/simple-equation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math/cc-sixth-grade-math/cc-6th-equations-and-inequalities/pre-algebra-one-step-equation-mistakes/v/finding-mistakes-in-one-step-equation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Taha</dc:creator>
  <cp:lastModifiedBy>Reem Taha</cp:lastModifiedBy>
  <cp:revision>2</cp:revision>
  <dcterms:created xsi:type="dcterms:W3CDTF">2020-04-19T23:16:00Z</dcterms:created>
  <dcterms:modified xsi:type="dcterms:W3CDTF">2020-04-19T23:16:00Z</dcterms:modified>
</cp:coreProperties>
</file>