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1" w:rsidRDefault="00823C5C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36"/>
          <w:szCs w:val="36"/>
        </w:rPr>
        <w:t>“By the Waters of Babylon” T-chart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117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What I’ve Read So Far (576-579)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After Completion</w:t>
            </w: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(580-586)</w:t>
            </w:r>
          </w:p>
        </w:tc>
      </w:tr>
      <w:tr w:rsidR="00A11701">
        <w:trPr>
          <w:trHeight w:val="246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Point of View:</w:t>
            </w: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Tone: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Point of View:</w:t>
            </w: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Tone: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</w:tc>
      </w:tr>
      <w:tr w:rsidR="00A11701">
        <w:trPr>
          <w:trHeight w:val="258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Setting (Time AND Place):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Setting (Time AND Place):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</w:tc>
      </w:tr>
      <w:tr w:rsidR="00A11701">
        <w:trPr>
          <w:trHeight w:val="258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Mood: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Mood: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</w:tc>
      </w:tr>
      <w:tr w:rsidR="00A11701">
        <w:trPr>
          <w:trHeight w:val="27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lastRenderedPageBreak/>
              <w:t>Theme: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Theme:</w:t>
            </w: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A11701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:rsidR="00A11701" w:rsidRDefault="00823C5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Evidence:</w:t>
            </w:r>
          </w:p>
        </w:tc>
      </w:tr>
    </w:tbl>
    <w:p w:rsidR="00A11701" w:rsidRDefault="00A11701">
      <w:pPr>
        <w:rPr>
          <w:rFonts w:ascii="Merriweather" w:eastAsia="Merriweather" w:hAnsi="Merriweather" w:cs="Merriweather"/>
          <w:sz w:val="28"/>
          <w:szCs w:val="28"/>
        </w:rPr>
      </w:pPr>
    </w:p>
    <w:sectPr w:rsidR="00A117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11701"/>
    <w:rsid w:val="00823C5C"/>
    <w:rsid w:val="00A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2018-02-27T13:14:00Z</dcterms:created>
  <dcterms:modified xsi:type="dcterms:W3CDTF">2018-02-27T13:14:00Z</dcterms:modified>
</cp:coreProperties>
</file>