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5B" w:rsidRPr="0044159F" w:rsidRDefault="00266F5B" w:rsidP="00266F5B">
      <w:pPr>
        <w:spacing w:after="60" w:line="288" w:lineRule="atLeast"/>
        <w:outlineLvl w:val="0"/>
        <w:rPr>
          <w:rFonts w:ascii="Proxima Nova" w:eastAsia="Times New Roman" w:hAnsi="Proxima Nova" w:cs="Times New Roman"/>
          <w:b/>
          <w:bCs/>
          <w:color w:val="000000"/>
          <w:kern w:val="36"/>
          <w:sz w:val="16"/>
          <w:szCs w:val="16"/>
        </w:rPr>
      </w:pPr>
      <w:r w:rsidRPr="0044159F">
        <w:rPr>
          <w:rFonts w:ascii="Helvetica" w:eastAsia="Times New Roman" w:hAnsi="Helvetica" w:cs="Times New Roman"/>
          <w:b/>
          <w:sz w:val="16"/>
          <w:szCs w:val="16"/>
        </w:rPr>
        <w:t>A.O.W. #</w:t>
      </w:r>
      <w:proofErr w:type="gramStart"/>
      <w:r w:rsidRPr="0044159F">
        <w:rPr>
          <w:rFonts w:ascii="Helvetica" w:eastAsia="Times New Roman" w:hAnsi="Helvetica" w:cs="Times New Roman"/>
          <w:b/>
          <w:sz w:val="16"/>
          <w:szCs w:val="16"/>
        </w:rPr>
        <w:t xml:space="preserve">6   </w:t>
      </w:r>
      <w:r w:rsidRPr="0044159F">
        <w:rPr>
          <w:rFonts w:ascii="Proxima Nova" w:eastAsia="Times New Roman" w:hAnsi="Proxima Nova" w:cs="Times New Roman"/>
          <w:b/>
          <w:bCs/>
          <w:color w:val="000000"/>
          <w:kern w:val="36"/>
          <w:sz w:val="16"/>
          <w:szCs w:val="16"/>
        </w:rPr>
        <w:t xml:space="preserve">                                                           Name</w:t>
      </w:r>
      <w:proofErr w:type="gramEnd"/>
      <w:r w:rsidRPr="0044159F">
        <w:rPr>
          <w:rFonts w:ascii="Proxima Nova" w:eastAsia="Times New Roman" w:hAnsi="Proxima Nova" w:cs="Times New Roman"/>
          <w:b/>
          <w:bCs/>
          <w:color w:val="000000"/>
          <w:kern w:val="36"/>
          <w:sz w:val="16"/>
          <w:szCs w:val="16"/>
        </w:rPr>
        <w:t>:                                                        Hour:</w:t>
      </w:r>
    </w:p>
    <w:p w:rsidR="00266F5B" w:rsidRPr="0044159F" w:rsidRDefault="00266F5B" w:rsidP="00266F5B">
      <w:pPr>
        <w:numPr>
          <w:ilvl w:val="0"/>
          <w:numId w:val="1"/>
        </w:numPr>
        <w:spacing w:after="0" w:line="240" w:lineRule="auto"/>
        <w:contextualSpacing/>
        <w:textAlignment w:val="baseline"/>
        <w:rPr>
          <w:rFonts w:ascii="Arial Rounded MT Bold" w:eastAsia="Times New Roman" w:hAnsi="Arial Rounded MT Bold" w:cs="Times New Roman"/>
          <w:color w:val="000000"/>
          <w:sz w:val="16"/>
          <w:szCs w:val="16"/>
          <w:highlight w:val="yellow"/>
        </w:rPr>
      </w:pPr>
      <w:r w:rsidRPr="0044159F">
        <w:rPr>
          <w:rFonts w:ascii="Arial Rounded MT Bold" w:eastAsia="Times New Roman" w:hAnsi="Arial Rounded MT Bold" w:cs="Times New Roman"/>
          <w:color w:val="000000"/>
          <w:sz w:val="16"/>
          <w:szCs w:val="16"/>
        </w:rPr>
        <w:t>Chunk the article into manageable (</w:t>
      </w:r>
      <w:r w:rsidRPr="0044159F">
        <w:rPr>
          <w:rFonts w:ascii="Arial Rounded MT Bold" w:eastAsia="Times New Roman" w:hAnsi="Arial Rounded MT Bold" w:cs="Times New Roman"/>
          <w:color w:val="000000"/>
          <w:sz w:val="16"/>
          <w:szCs w:val="16"/>
          <w:highlight w:val="yellow"/>
        </w:rPr>
        <w:t>2 paragraphs max.)</w:t>
      </w:r>
      <w:r w:rsidRPr="0044159F">
        <w:rPr>
          <w:rFonts w:ascii="Arial Rounded MT Bold" w:eastAsia="Times New Roman" w:hAnsi="Arial Rounded MT Bold" w:cs="Times New Roman"/>
          <w:color w:val="000000"/>
          <w:sz w:val="16"/>
          <w:szCs w:val="16"/>
        </w:rPr>
        <w:t xml:space="preserve"> pieces.  Number them.  </w:t>
      </w:r>
      <w:r w:rsidRPr="0044159F">
        <w:rPr>
          <w:rFonts w:ascii="Arial Rounded MT Bold" w:eastAsia="Times New Roman" w:hAnsi="Arial Rounded MT Bold" w:cs="Times New Roman"/>
          <w:color w:val="000000"/>
          <w:sz w:val="16"/>
          <w:szCs w:val="16"/>
          <w:highlight w:val="yellow"/>
        </w:rPr>
        <w:t>Don’t forget the title/opening!</w:t>
      </w:r>
    </w:p>
    <w:p w:rsidR="00266F5B" w:rsidRPr="0044159F" w:rsidRDefault="00266F5B" w:rsidP="00266F5B">
      <w:pPr>
        <w:numPr>
          <w:ilvl w:val="0"/>
          <w:numId w:val="1"/>
        </w:numPr>
        <w:spacing w:after="0" w:line="240" w:lineRule="auto"/>
        <w:contextualSpacing/>
        <w:textAlignment w:val="baseline"/>
        <w:rPr>
          <w:rFonts w:ascii="Arial Rounded MT Bold" w:eastAsia="Times New Roman" w:hAnsi="Arial Rounded MT Bold" w:cs="Times New Roman"/>
          <w:color w:val="000000"/>
          <w:sz w:val="16"/>
          <w:szCs w:val="16"/>
        </w:rPr>
      </w:pPr>
      <w:r w:rsidRPr="0044159F">
        <w:rPr>
          <w:rFonts w:ascii="Arial Rounded MT Bold" w:eastAsia="Times New Roman" w:hAnsi="Arial Rounded MT Bold" w:cs="Times New Roman"/>
          <w:color w:val="000000"/>
          <w:sz w:val="16"/>
          <w:szCs w:val="16"/>
          <w:highlight w:val="green"/>
        </w:rPr>
        <w:t>Highlight</w:t>
      </w:r>
      <w:r w:rsidRPr="0044159F">
        <w:rPr>
          <w:rFonts w:ascii="Arial Rounded MT Bold" w:eastAsia="Times New Roman" w:hAnsi="Arial Rounded MT Bold" w:cs="Times New Roman"/>
          <w:color w:val="000000"/>
          <w:sz w:val="16"/>
          <w:szCs w:val="16"/>
        </w:rPr>
        <w:t xml:space="preserve"> </w:t>
      </w:r>
      <w:r w:rsidRPr="0044159F">
        <w:rPr>
          <w:rFonts w:ascii="Arial Rounded MT Bold" w:eastAsia="Times New Roman" w:hAnsi="Arial Rounded MT Bold" w:cs="Times New Roman"/>
          <w:color w:val="000000"/>
          <w:sz w:val="16"/>
          <w:szCs w:val="16"/>
          <w:u w:val="single"/>
        </w:rPr>
        <w:t>at least three words</w:t>
      </w:r>
      <w:r w:rsidRPr="0044159F">
        <w:rPr>
          <w:rFonts w:ascii="Arial Rounded MT Bold" w:eastAsia="Times New Roman" w:hAnsi="Arial Rounded MT Bold" w:cs="Times New Roman"/>
          <w:color w:val="000000"/>
          <w:sz w:val="16"/>
          <w:szCs w:val="16"/>
        </w:rPr>
        <w:t xml:space="preserve"> you are not familiar with or that are important and define them </w:t>
      </w:r>
      <w:r w:rsidRPr="0044159F">
        <w:rPr>
          <w:rFonts w:ascii="Arial Rounded MT Bold" w:eastAsia="Times New Roman" w:hAnsi="Arial Rounded MT Bold" w:cs="Times New Roman"/>
          <w:color w:val="000000"/>
          <w:sz w:val="16"/>
          <w:szCs w:val="16"/>
          <w:u w:val="single"/>
        </w:rPr>
        <w:t>on the graphic organizer</w:t>
      </w:r>
      <w:r w:rsidRPr="0044159F">
        <w:rPr>
          <w:rFonts w:ascii="Arial Rounded MT Bold" w:eastAsia="Times New Roman" w:hAnsi="Arial Rounded MT Bold" w:cs="Times New Roman"/>
          <w:color w:val="000000"/>
          <w:sz w:val="16"/>
          <w:szCs w:val="16"/>
        </w:rPr>
        <w:t>.</w:t>
      </w:r>
    </w:p>
    <w:p w:rsidR="00266F5B" w:rsidRPr="0044159F" w:rsidRDefault="00266F5B" w:rsidP="00266F5B">
      <w:pPr>
        <w:numPr>
          <w:ilvl w:val="0"/>
          <w:numId w:val="1"/>
        </w:numPr>
        <w:spacing w:after="60" w:line="288" w:lineRule="atLeast"/>
        <w:contextualSpacing/>
        <w:outlineLvl w:val="0"/>
        <w:rPr>
          <w:rFonts w:ascii="Proxima Nova" w:eastAsia="Times New Roman" w:hAnsi="Proxima Nova" w:cs="Times New Roman"/>
          <w:bCs/>
          <w:color w:val="000000"/>
          <w:kern w:val="36"/>
          <w:sz w:val="16"/>
          <w:szCs w:val="16"/>
        </w:rPr>
      </w:pPr>
      <w:r w:rsidRPr="0044159F">
        <w:rPr>
          <w:rFonts w:ascii="Calibri" w:eastAsia="Times New Roman" w:hAnsi="Calibri" w:cs="Times New Roman"/>
          <w:kern w:val="36"/>
          <w:sz w:val="16"/>
          <w:szCs w:val="16"/>
        </w:rPr>
        <w:t xml:space="preserve">Show evidence of a close reading.  </w:t>
      </w:r>
      <w:r w:rsidRPr="0044159F">
        <w:rPr>
          <w:rFonts w:ascii="Calibri" w:eastAsia="Times New Roman" w:hAnsi="Calibri" w:cs="Times New Roman"/>
          <w:kern w:val="36"/>
          <w:sz w:val="16"/>
          <w:szCs w:val="16"/>
          <w:highlight w:val="cyan"/>
        </w:rPr>
        <w:t>Mark up</w:t>
      </w:r>
      <w:r w:rsidRPr="0044159F">
        <w:rPr>
          <w:rFonts w:ascii="Calibri" w:eastAsia="Times New Roman" w:hAnsi="Calibri" w:cs="Times New Roman"/>
          <w:kern w:val="36"/>
          <w:sz w:val="16"/>
          <w:szCs w:val="16"/>
        </w:rPr>
        <w:t xml:space="preserve"> the </w:t>
      </w:r>
      <w:r w:rsidRPr="0044159F">
        <w:rPr>
          <w:rFonts w:ascii="Calibri" w:eastAsia="Times New Roman" w:hAnsi="Calibri" w:cs="Times New Roman"/>
          <w:kern w:val="36"/>
          <w:sz w:val="16"/>
          <w:szCs w:val="16"/>
          <w:highlight w:val="cyan"/>
        </w:rPr>
        <w:t>left side</w:t>
      </w:r>
      <w:r w:rsidRPr="0044159F">
        <w:rPr>
          <w:rFonts w:ascii="Calibri" w:eastAsia="Times New Roman" w:hAnsi="Calibri" w:cs="Times New Roman"/>
          <w:kern w:val="36"/>
          <w:sz w:val="16"/>
          <w:szCs w:val="16"/>
        </w:rPr>
        <w:t xml:space="preserve"> of the text (each chunk) with questions and/or comments that demonstrate interacting with the text.  You may also include any confusion you have.</w:t>
      </w:r>
      <w:r w:rsidRPr="0044159F">
        <w:rPr>
          <w:rFonts w:ascii="Calibri" w:eastAsia="Times New Roman" w:hAnsi="Calibri" w:cs="Times New Roman"/>
          <w:sz w:val="16"/>
          <w:szCs w:val="16"/>
          <w:u w:val="single"/>
        </w:rPr>
        <w:t xml:space="preserve"> </w:t>
      </w:r>
      <w:r w:rsidRPr="0044159F">
        <w:rPr>
          <w:rFonts w:ascii="Calibri" w:eastAsia="Times New Roman" w:hAnsi="Calibri" w:cs="Times New Roman"/>
          <w:sz w:val="16"/>
          <w:szCs w:val="16"/>
        </w:rPr>
        <w:t xml:space="preserve"> </w:t>
      </w:r>
    </w:p>
    <w:p w:rsidR="00266F5B" w:rsidRPr="0044159F" w:rsidRDefault="00266F5B" w:rsidP="00266F5B">
      <w:pPr>
        <w:numPr>
          <w:ilvl w:val="0"/>
          <w:numId w:val="1"/>
        </w:numPr>
        <w:spacing w:after="60" w:line="288" w:lineRule="atLeast"/>
        <w:contextualSpacing/>
        <w:outlineLvl w:val="0"/>
        <w:rPr>
          <w:rFonts w:ascii="Proxima Nova" w:eastAsia="Times New Roman" w:hAnsi="Proxima Nova" w:cs="Times New Roman"/>
          <w:bCs/>
          <w:color w:val="000000"/>
          <w:kern w:val="36"/>
          <w:sz w:val="16"/>
          <w:szCs w:val="16"/>
        </w:rPr>
      </w:pPr>
      <w:r w:rsidRPr="0044159F">
        <w:rPr>
          <w:rFonts w:ascii="Calibri" w:eastAsia="Times New Roman" w:hAnsi="Calibri" w:cs="Times New Roman"/>
          <w:sz w:val="16"/>
          <w:szCs w:val="16"/>
        </w:rPr>
        <w:t xml:space="preserve"> </w:t>
      </w:r>
      <w:r w:rsidRPr="0044159F">
        <w:rPr>
          <w:rFonts w:ascii="Calibri" w:eastAsia="Times New Roman" w:hAnsi="Calibri" w:cs="Times New Roman"/>
          <w:sz w:val="16"/>
          <w:szCs w:val="16"/>
          <w:highlight w:val="red"/>
        </w:rPr>
        <w:t>Complete</w:t>
      </w:r>
      <w:r w:rsidRPr="0044159F">
        <w:rPr>
          <w:rFonts w:ascii="Calibri" w:eastAsia="Times New Roman" w:hAnsi="Calibri" w:cs="Times New Roman"/>
          <w:sz w:val="16"/>
          <w:szCs w:val="16"/>
        </w:rPr>
        <w:t xml:space="preserve"> the attached graphic organizer to analyze author’s craft.</w:t>
      </w:r>
    </w:p>
    <w:p w:rsidR="00266F5B" w:rsidRPr="0044159F" w:rsidRDefault="00266F5B" w:rsidP="00266F5B">
      <w:pPr>
        <w:spacing w:after="0" w:line="264" w:lineRule="atLeast"/>
        <w:rPr>
          <w:rFonts w:ascii="Bodoni MT" w:eastAsia="Times New Roman" w:hAnsi="Bodoni MT" w:cs="Times New Roman"/>
          <w:b/>
          <w:bCs/>
          <w:color w:val="2A2A2A"/>
          <w:kern w:val="36"/>
          <w:sz w:val="16"/>
          <w:szCs w:val="16"/>
        </w:rPr>
      </w:pPr>
    </w:p>
    <w:p w:rsidR="00266F5B" w:rsidRPr="0044159F" w:rsidRDefault="00266F5B" w:rsidP="00266F5B">
      <w:pPr>
        <w:spacing w:after="150" w:line="432" w:lineRule="atLeast"/>
        <w:rPr>
          <w:rFonts w:ascii="Georgia" w:eastAsia="Times New Roman" w:hAnsi="Georgia" w:cs="Times New Roman"/>
          <w:b/>
          <w:color w:val="111111"/>
          <w:sz w:val="16"/>
          <w:szCs w:val="16"/>
        </w:rPr>
      </w:pPr>
      <w:r w:rsidRPr="0044159F">
        <w:rPr>
          <w:rFonts w:ascii="Bodoni MT" w:eastAsia="Times New Roman" w:hAnsi="Bodoni MT" w:cs="Times New Roman"/>
          <w:b/>
          <w:bCs/>
          <w:color w:val="2A2A2A"/>
          <w:kern w:val="36"/>
          <w:sz w:val="16"/>
          <w:szCs w:val="16"/>
        </w:rPr>
        <w:t>Sorry, rock fans. Hip-hop is the only genre that matters right now.</w:t>
      </w:r>
      <w:r w:rsidRPr="0044159F">
        <w:rPr>
          <w:rFonts w:ascii="Franklin Gothic Medium" w:eastAsia="Times New Roman" w:hAnsi="Franklin Gothic Medium" w:cs="Times New Roman"/>
          <w:color w:val="111111"/>
          <w:sz w:val="16"/>
          <w:szCs w:val="16"/>
        </w:rPr>
        <w:t xml:space="preserve"> By Marc Weingarten</w:t>
      </w:r>
      <w:r w:rsidRPr="0044159F">
        <w:rPr>
          <w:rFonts w:ascii="Times New Roman" w:eastAsia="Times New Roman" w:hAnsi="Times New Roman" w:cs="Times New Roman"/>
          <w:color w:val="111111"/>
          <w:sz w:val="16"/>
          <w:szCs w:val="16"/>
        </w:rPr>
        <w:t> </w:t>
      </w:r>
      <w:r w:rsidRPr="0044159F">
        <w:rPr>
          <w:rFonts w:ascii="Helvetica" w:eastAsia="Times New Roman" w:hAnsi="Helvetica" w:cs="Helvetica"/>
          <w:color w:val="AAAAAA"/>
          <w:sz w:val="16"/>
          <w:szCs w:val="16"/>
        </w:rPr>
        <w:t>April 17 (</w:t>
      </w:r>
      <w:r w:rsidRPr="0044159F">
        <w:rPr>
          <w:rFonts w:ascii="Georgia" w:eastAsia="Times New Roman" w:hAnsi="Georgia" w:cs="Times New Roman"/>
          <w:b/>
          <w:i/>
          <w:iCs/>
          <w:color w:val="111111"/>
          <w:sz w:val="16"/>
          <w:szCs w:val="16"/>
        </w:rPr>
        <w:t>Marc Weingarten is a former contributing writer for Vibe, Rolling Stone and Spin, and the author of “</w:t>
      </w:r>
      <w:hyperlink r:id="rId6" w:tooltip="www.amazon.com" w:history="1">
        <w:r w:rsidRPr="0044159F">
          <w:rPr>
            <w:rFonts w:ascii="Georgia" w:eastAsia="Times New Roman" w:hAnsi="Georgia" w:cs="Times New Roman"/>
            <w:b/>
            <w:i/>
            <w:iCs/>
            <w:color w:val="1955A5"/>
            <w:sz w:val="16"/>
            <w:szCs w:val="16"/>
            <w:u w:val="single"/>
          </w:rPr>
          <w:t>Thirsty: William Mulholland, California Water and the Real Chinatown</w:t>
        </w:r>
      </w:hyperlink>
      <w:r w:rsidRPr="0044159F">
        <w:rPr>
          <w:rFonts w:ascii="Georgia" w:eastAsia="Times New Roman" w:hAnsi="Georgia" w:cs="Times New Roman"/>
          <w:b/>
          <w:i/>
          <w:iCs/>
          <w:color w:val="111111"/>
          <w:sz w:val="16"/>
          <w:szCs w:val="16"/>
        </w:rPr>
        <w:t>.”)</w:t>
      </w:r>
    </w:p>
    <w:p w:rsidR="00266F5B" w:rsidRPr="0044159F" w:rsidRDefault="00266F5B" w:rsidP="00266F5B">
      <w:pPr>
        <w:spacing w:after="0" w:line="264" w:lineRule="atLeast"/>
        <w:rPr>
          <w:rFonts w:ascii="Times New Roman" w:eastAsia="Times New Roman" w:hAnsi="Times New Roman" w:cs="Times New Roman"/>
          <w:color w:val="111111"/>
          <w:sz w:val="16"/>
          <w:szCs w:val="16"/>
        </w:rPr>
      </w:pPr>
    </w:p>
    <w:p w:rsidR="00266F5B" w:rsidRPr="0044159F" w:rsidRDefault="00266F5B" w:rsidP="00266F5B">
      <w:pPr>
        <w:spacing w:after="150" w:line="240" w:lineRule="auto"/>
        <w:rPr>
          <w:rFonts w:ascii="Times New Roman" w:eastAsia="Times New Roman" w:hAnsi="Times New Roman" w:cs="Times New Roman"/>
          <w:color w:val="111111"/>
          <w:sz w:val="16"/>
          <w:szCs w:val="16"/>
        </w:rPr>
      </w:pPr>
      <w:bookmarkStart w:id="0" w:name="cf9e6cd71abf618f47b6e331310151fe57dbe08b"/>
      <w:bookmarkStart w:id="1" w:name="_GoBack"/>
      <w:bookmarkEnd w:id="0"/>
      <w:r w:rsidRPr="0044159F">
        <w:rPr>
          <w:rFonts w:ascii="Times New Roman" w:eastAsia="Times New Roman" w:hAnsi="Times New Roman" w:cs="Times New Roman"/>
          <w:noProof/>
          <w:color w:val="111111"/>
          <w:sz w:val="16"/>
          <w:szCs w:val="16"/>
        </w:rPr>
        <w:drawing>
          <wp:inline distT="0" distB="0" distL="0" distR="0" wp14:anchorId="092293C2" wp14:editId="0E8B1F05">
            <wp:extent cx="1609725" cy="723900"/>
            <wp:effectExtent l="0" t="0" r="9525" b="0"/>
            <wp:docPr id="1" name="Picture 1" descr="https://img.washingtonpost.com/rf/image_1484w/2010-2019/WashingtonPost/2018/04/17/Editorial-Opinion/Images/Pulitzers_78631-6a5f7-2692.jpg?uuid=wM3AkkJ5EeitjyeoxAk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rf/image_1484w/2010-2019/WashingtonPost/2018/04/17/Editorial-Opinion/Images/Pulitzers_78631-6a5f7-2692.jpg?uuid=wM3AkkJ5EeitjyeoxAkpi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723900"/>
                    </a:xfrm>
                    <a:prstGeom prst="rect">
                      <a:avLst/>
                    </a:prstGeom>
                    <a:noFill/>
                    <a:ln>
                      <a:noFill/>
                    </a:ln>
                  </pic:spPr>
                </pic:pic>
              </a:graphicData>
            </a:graphic>
          </wp:inline>
        </w:drawing>
      </w:r>
      <w:bookmarkEnd w:id="1"/>
      <w:r w:rsidRPr="0044159F">
        <w:rPr>
          <w:rFonts w:ascii="Times New Roman" w:eastAsia="Times New Roman" w:hAnsi="Times New Roman" w:cs="Times New Roman"/>
          <w:color w:val="111111"/>
          <w:sz w:val="16"/>
          <w:szCs w:val="16"/>
        </w:rPr>
        <w:br/>
      </w:r>
      <w:r w:rsidRPr="0044159F">
        <w:rPr>
          <w:rFonts w:ascii="Helvetica" w:eastAsia="Times New Roman" w:hAnsi="Helvetica" w:cs="Helvetica"/>
          <w:color w:val="6E6E6E"/>
          <w:sz w:val="16"/>
          <w:szCs w:val="16"/>
        </w:rPr>
        <w:t>(Associated Press)</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No one who has heard Kendrick Lamar’s stunning album “</w:t>
      </w:r>
      <w:hyperlink r:id="rId8" w:tooltip="www.amazon.com" w:history="1">
        <w:r w:rsidRPr="0044159F">
          <w:rPr>
            <w:rFonts w:ascii="Georgia" w:eastAsia="Times New Roman" w:hAnsi="Georgia" w:cs="Times New Roman"/>
            <w:color w:val="1955A5"/>
            <w:sz w:val="16"/>
            <w:szCs w:val="16"/>
            <w:u w:val="single"/>
          </w:rPr>
          <w:t>Damn</w:t>
        </w:r>
      </w:hyperlink>
      <w:r w:rsidRPr="0044159F">
        <w:rPr>
          <w:rFonts w:ascii="Georgia" w:eastAsia="Times New Roman" w:hAnsi="Georgia" w:cs="Times New Roman"/>
          <w:color w:val="111111"/>
          <w:sz w:val="16"/>
          <w:szCs w:val="16"/>
        </w:rPr>
        <w:t xml:space="preserve">” could be at all surprised that it is the first </w:t>
      </w:r>
      <w:proofErr w:type="spellStart"/>
      <w:r w:rsidRPr="0044159F">
        <w:rPr>
          <w:rFonts w:ascii="Georgia" w:eastAsia="Times New Roman" w:hAnsi="Georgia" w:cs="Times New Roman"/>
          <w:color w:val="111111"/>
          <w:sz w:val="16"/>
          <w:szCs w:val="16"/>
        </w:rPr>
        <w:t>nonclassical</w:t>
      </w:r>
      <w:proofErr w:type="spellEnd"/>
      <w:r w:rsidRPr="0044159F">
        <w:rPr>
          <w:rFonts w:ascii="Georgia" w:eastAsia="Times New Roman" w:hAnsi="Georgia" w:cs="Times New Roman"/>
          <w:color w:val="111111"/>
          <w:sz w:val="16"/>
          <w:szCs w:val="16"/>
        </w:rPr>
        <w:t xml:space="preserve"> or jazz recording to win a </w:t>
      </w:r>
      <w:hyperlink r:id="rId9" w:tooltip="www.washingtonpost.com" w:history="1">
        <w:r w:rsidRPr="0044159F">
          <w:rPr>
            <w:rFonts w:ascii="Georgia" w:eastAsia="Times New Roman" w:hAnsi="Georgia" w:cs="Times New Roman"/>
            <w:color w:val="1955A5"/>
            <w:sz w:val="16"/>
            <w:szCs w:val="16"/>
            <w:u w:val="single"/>
          </w:rPr>
          <w:t>Pulitzer Prize</w:t>
        </w:r>
      </w:hyperlink>
      <w:r w:rsidRPr="0044159F">
        <w:rPr>
          <w:rFonts w:ascii="Georgia" w:eastAsia="Times New Roman" w:hAnsi="Georgia" w:cs="Times New Roman"/>
          <w:color w:val="111111"/>
          <w:sz w:val="16"/>
          <w:szCs w:val="16"/>
        </w:rPr>
        <w:t>. More than that, it is further proof — if any is still needed— that American culture has at last fully moved beyond the hegemony of rock-and-roll and the electric guitar-driven sound that dominated 60 years of popular music.</w:t>
      </w:r>
    </w:p>
    <w:p w:rsidR="00266F5B" w:rsidRPr="0044159F" w:rsidRDefault="00266F5B" w:rsidP="00266F5B">
      <w:pPr>
        <w:spacing w:after="27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The Pulitzer for Lamar might confuse or anger those reared on the great canon of rock, but perhaps we will no longer have to endure the cloudy reveries of middle-aged men bemoaning the fact that fewer people seem to appreciate the brilliance of a 20-minute Clapton or Hendrix solo anymore. Didn’t millions of us, after all, live out our arena-rock fantasies with the Guitar Hero video game just a few years ago?</w:t>
      </w:r>
    </w:p>
    <w:p w:rsidR="00266F5B" w:rsidRPr="0044159F" w:rsidRDefault="00266F5B" w:rsidP="00266F5B">
      <w:pPr>
        <w:spacing w:after="27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Mercifully, rock has been displaced by hip-hop, with its daring formal innovations, its blistering polemics and its vital role as a sounding board for powerful social movements. A genre aggressively committed to singles, as opposed to the creaky album-and-tour model that rock stubbornly insists upon even at the indie level, hip-hop provides a running commentary on the culture as it happens — a musical newsfeed in real time.</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i/>
          <w:iCs/>
          <w:color w:val="111111"/>
          <w:sz w:val="16"/>
          <w:szCs w:val="16"/>
        </w:rPr>
        <w:t>[</w:t>
      </w:r>
      <w:hyperlink r:id="rId10" w:tooltip="www.washingtonpost.com" w:history="1">
        <w:r w:rsidRPr="0044159F">
          <w:rPr>
            <w:rFonts w:ascii="Georgia" w:eastAsia="Times New Roman" w:hAnsi="Georgia" w:cs="Times New Roman"/>
            <w:i/>
            <w:iCs/>
            <w:color w:val="1955A5"/>
            <w:sz w:val="16"/>
            <w:szCs w:val="16"/>
            <w:u w:val="single"/>
          </w:rPr>
          <w:t>What the classical-music world can learn from Kendrick Lamar’s Pulitzer Prize</w:t>
        </w:r>
      </w:hyperlink>
      <w:r w:rsidRPr="0044159F">
        <w:rPr>
          <w:rFonts w:ascii="Georgia" w:eastAsia="Times New Roman" w:hAnsi="Georgia" w:cs="Times New Roman"/>
          <w:i/>
          <w:iCs/>
          <w:color w:val="111111"/>
          <w:sz w:val="16"/>
          <w:szCs w:val="16"/>
        </w:rPr>
        <w:t>]</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There’s a practical reason for this: While other musicians were whining about their paltry </w:t>
      </w:r>
      <w:hyperlink r:id="rId11" w:tooltip="www.spotify.com" w:history="1">
        <w:r w:rsidRPr="0044159F">
          <w:rPr>
            <w:rFonts w:ascii="Georgia" w:eastAsia="Times New Roman" w:hAnsi="Georgia" w:cs="Times New Roman"/>
            <w:color w:val="1955A5"/>
            <w:sz w:val="16"/>
            <w:szCs w:val="16"/>
            <w:u w:val="single"/>
          </w:rPr>
          <w:t>Spotify</w:t>
        </w:r>
      </w:hyperlink>
      <w:r w:rsidRPr="0044159F">
        <w:rPr>
          <w:rFonts w:ascii="Georgia" w:eastAsia="Times New Roman" w:hAnsi="Georgia" w:cs="Times New Roman"/>
          <w:color w:val="111111"/>
          <w:sz w:val="16"/>
          <w:szCs w:val="16"/>
        </w:rPr>
        <w:t> royalty checks and trying to monetize their fading careers, hip-hop artists gamed the Web in the 2010s and made it their bullhorn and promotional tool. For them, the Internet isn’t a distribution system, or worse, an evil force siphoning money from musicians; it’s their primary medium for artistic expression.</w:t>
      </w:r>
    </w:p>
    <w:p w:rsidR="00266F5B" w:rsidRPr="0044159F" w:rsidRDefault="00266F5B" w:rsidP="00266F5B">
      <w:pPr>
        <w:spacing w:after="27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lastRenderedPageBreak/>
        <w:t>Hip-hop has cornered the market on innovation. No present-day rock musician can compete with Lamar’s astonishing verbal dexterity or his ability to articulate the inchoate rage of his listeners in tracks that take in the full sweep of vernacular music. But superstars such as Lamar don’t really drive hip-hop culture anyway, not when obscure and iconic artists are posting mind-blowing tracks online at a rate that makes rock seem sclerotic by comparison. To take the measure of forward thinking in popular music, you have to pay attention to every culvert and tributary of hip-hop.</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Hip-hop has also become the musical soundtrack of millennials’ lives. As rock’s promethean figures inch closer to their 80s, and veteran musician-activists such as </w:t>
      </w:r>
      <w:hyperlink r:id="rId12" w:tooltip="www.rollingstone.com" w:history="1">
        <w:r w:rsidRPr="0044159F">
          <w:rPr>
            <w:rFonts w:ascii="Georgia" w:eastAsia="Times New Roman" w:hAnsi="Georgia" w:cs="Times New Roman"/>
            <w:color w:val="1955A5"/>
            <w:sz w:val="16"/>
            <w:szCs w:val="16"/>
            <w:u w:val="single"/>
          </w:rPr>
          <w:t>U2’s Bono</w:t>
        </w:r>
      </w:hyperlink>
      <w:r w:rsidRPr="0044159F">
        <w:rPr>
          <w:rFonts w:ascii="Georgia" w:eastAsia="Times New Roman" w:hAnsi="Georgia" w:cs="Times New Roman"/>
          <w:color w:val="111111"/>
          <w:sz w:val="16"/>
          <w:szCs w:val="16"/>
        </w:rPr>
        <w:t> continue to lose traction with anyone under 40, rock seems unmoored from its commitment to social engagement, especially among the young; It’s ceded its role as a channel through which listeners work things out with themselves and the world around them. Electric guitar sales are </w:t>
      </w:r>
      <w:hyperlink r:id="rId13" w:history="1">
        <w:r w:rsidRPr="0044159F">
          <w:rPr>
            <w:rFonts w:ascii="Georgia" w:eastAsia="Times New Roman" w:hAnsi="Georgia" w:cs="Times New Roman"/>
            <w:color w:val="1955A5"/>
            <w:sz w:val="16"/>
            <w:szCs w:val="16"/>
            <w:u w:val="single"/>
          </w:rPr>
          <w:t>down 30 percent</w:t>
        </w:r>
      </w:hyperlink>
      <w:r w:rsidRPr="0044159F">
        <w:rPr>
          <w:rFonts w:ascii="Georgia" w:eastAsia="Times New Roman" w:hAnsi="Georgia" w:cs="Times New Roman"/>
          <w:color w:val="111111"/>
          <w:sz w:val="16"/>
          <w:szCs w:val="16"/>
        </w:rPr>
        <w:t> over the past decade. Kids aren’t starting garage bands the way they used to for the simple reason that there’s nothing vibrant to tap into. Listeners are demanding more from their music than rock is willing to provide.</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Of course, rock-and-roll isn’t “over-over”: There is a wealth of good stuff if you search hard enough. Rock is just functioning at a lower gear than hip-hop, and it’s forfeiting its chance to contemporaneously weigh in on this strange era. Years from now, it will be difficult to pinpoint any single guitar-driven song that speaks to the ugliness that has infected much of modern life in the age of Trump, yet a here-today-gone-tomorrow </w:t>
      </w:r>
      <w:hyperlink r:id="rId14" w:history="1">
        <w:r w:rsidRPr="0044159F">
          <w:rPr>
            <w:rFonts w:ascii="Georgia" w:eastAsia="Times New Roman" w:hAnsi="Georgia" w:cs="Times New Roman"/>
            <w:color w:val="1955A5"/>
            <w:sz w:val="16"/>
            <w:szCs w:val="16"/>
            <w:u w:val="single"/>
          </w:rPr>
          <w:t>dispatch by a little-known artist such as Saba </w:t>
        </w:r>
      </w:hyperlink>
      <w:r w:rsidRPr="0044159F">
        <w:rPr>
          <w:rFonts w:ascii="Georgia" w:eastAsia="Times New Roman" w:hAnsi="Georgia" w:cs="Times New Roman"/>
          <w:color w:val="111111"/>
          <w:sz w:val="16"/>
          <w:szCs w:val="16"/>
        </w:rPr>
        <w:t>will home in on the disenfranchisement of black men with blunt intensity: “They want a barcode on my wrist / To auction off the kids that don’t fit their description of a utopia/ Like a problem won’t exist if I just don’t exist.”</w:t>
      </w:r>
    </w:p>
    <w:p w:rsidR="00266F5B" w:rsidRPr="0044159F" w:rsidRDefault="00266F5B" w:rsidP="00266F5B">
      <w:pPr>
        <w:spacing w:after="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 xml:space="preserve">The irony, of course, is that rock was once the most powerful delivery system for social commentary and protest that American culture had ever produced — it’s the music that invented the teenager, lit a fuse under antiwar and </w:t>
      </w:r>
      <w:proofErr w:type="spellStart"/>
      <w:r w:rsidRPr="0044159F">
        <w:rPr>
          <w:rFonts w:ascii="Georgia" w:eastAsia="Times New Roman" w:hAnsi="Georgia" w:cs="Times New Roman"/>
          <w:color w:val="111111"/>
          <w:sz w:val="16"/>
          <w:szCs w:val="16"/>
        </w:rPr>
        <w:t>and</w:t>
      </w:r>
      <w:proofErr w:type="spellEnd"/>
      <w:r w:rsidRPr="0044159F">
        <w:rPr>
          <w:rFonts w:ascii="Georgia" w:eastAsia="Times New Roman" w:hAnsi="Georgia" w:cs="Times New Roman"/>
          <w:color w:val="111111"/>
          <w:sz w:val="16"/>
          <w:szCs w:val="16"/>
        </w:rPr>
        <w:t xml:space="preserve"> human rights movements, gave us a rich tradition of anti-what-have-you insurrection. For every </w:t>
      </w:r>
      <w:hyperlink r:id="rId15" w:tooltip="www.washingtonpost.com" w:history="1">
        <w:r w:rsidRPr="0044159F">
          <w:rPr>
            <w:rFonts w:ascii="Georgia" w:eastAsia="Times New Roman" w:hAnsi="Georgia" w:cs="Times New Roman"/>
            <w:color w:val="1955A5"/>
            <w:sz w:val="16"/>
            <w:szCs w:val="16"/>
            <w:u w:val="single"/>
          </w:rPr>
          <w:t>Pete Townshend </w:t>
        </w:r>
      </w:hyperlink>
      <w:r w:rsidRPr="0044159F">
        <w:rPr>
          <w:rFonts w:ascii="Georgia" w:eastAsia="Times New Roman" w:hAnsi="Georgia" w:cs="Times New Roman"/>
          <w:color w:val="111111"/>
          <w:sz w:val="16"/>
          <w:szCs w:val="16"/>
        </w:rPr>
        <w:t>windmill slammed across the strings of his Les Paul, there was also the Who’s “</w:t>
      </w:r>
      <w:hyperlink r:id="rId16" w:tooltip="genius.com" w:history="1">
        <w:r w:rsidRPr="0044159F">
          <w:rPr>
            <w:rFonts w:ascii="Georgia" w:eastAsia="Times New Roman" w:hAnsi="Georgia" w:cs="Times New Roman"/>
            <w:color w:val="1955A5"/>
            <w:sz w:val="16"/>
            <w:szCs w:val="16"/>
            <w:u w:val="single"/>
          </w:rPr>
          <w:t>Won’t Get Fooled Again</w:t>
        </w:r>
      </w:hyperlink>
      <w:r w:rsidRPr="0044159F">
        <w:rPr>
          <w:rFonts w:ascii="Georgia" w:eastAsia="Times New Roman" w:hAnsi="Georgia" w:cs="Times New Roman"/>
          <w:color w:val="111111"/>
          <w:sz w:val="16"/>
          <w:szCs w:val="16"/>
        </w:rPr>
        <w:t>” and “</w:t>
      </w:r>
      <w:hyperlink r:id="rId17" w:tooltip="genius.com" w:history="1">
        <w:r w:rsidRPr="0044159F">
          <w:rPr>
            <w:rFonts w:ascii="Georgia" w:eastAsia="Times New Roman" w:hAnsi="Georgia" w:cs="Times New Roman"/>
            <w:color w:val="1955A5"/>
            <w:sz w:val="16"/>
            <w:szCs w:val="16"/>
            <w:u w:val="single"/>
          </w:rPr>
          <w:t xml:space="preserve">Baba </w:t>
        </w:r>
        <w:proofErr w:type="spellStart"/>
        <w:r w:rsidRPr="0044159F">
          <w:rPr>
            <w:rFonts w:ascii="Georgia" w:eastAsia="Times New Roman" w:hAnsi="Georgia" w:cs="Times New Roman"/>
            <w:color w:val="1955A5"/>
            <w:sz w:val="16"/>
            <w:szCs w:val="16"/>
            <w:u w:val="single"/>
          </w:rPr>
          <w:t>O’Riley</w:t>
        </w:r>
        <w:proofErr w:type="spellEnd"/>
      </w:hyperlink>
      <w:r w:rsidRPr="0044159F">
        <w:rPr>
          <w:rFonts w:ascii="Georgia" w:eastAsia="Times New Roman" w:hAnsi="Georgia" w:cs="Times New Roman"/>
          <w:color w:val="111111"/>
          <w:sz w:val="16"/>
          <w:szCs w:val="16"/>
        </w:rPr>
        <w:t>,” sharp stabs at a crumbling social order — at least until they were rubbed smooth and became stadium anthems leached of their original intent.</w:t>
      </w:r>
    </w:p>
    <w:p w:rsidR="00266F5B" w:rsidRPr="0044159F" w:rsidRDefault="00266F5B" w:rsidP="00266F5B">
      <w:pPr>
        <w:spacing w:after="270" w:line="432" w:lineRule="atLeast"/>
        <w:rPr>
          <w:rFonts w:ascii="Georgia" w:eastAsia="Times New Roman" w:hAnsi="Georgia" w:cs="Times New Roman"/>
          <w:color w:val="111111"/>
          <w:sz w:val="16"/>
          <w:szCs w:val="16"/>
        </w:rPr>
      </w:pPr>
      <w:r w:rsidRPr="0044159F">
        <w:rPr>
          <w:rFonts w:ascii="Georgia" w:eastAsia="Times New Roman" w:hAnsi="Georgia" w:cs="Times New Roman"/>
          <w:color w:val="111111"/>
          <w:sz w:val="16"/>
          <w:szCs w:val="16"/>
        </w:rPr>
        <w:t>At its best, rock opens an aperture into new ways of thinking about the personal and the political; but in its present state, it’s a black mirror, reflecting nothing. Until rock musicians can figure out new ways to tap into the way we live now, and dissect the psyche of a fractious, angry and fearful country, hip-hop will remain the only genre that matters.</w:t>
      </w:r>
    </w:p>
    <w:p w:rsidR="0044159F" w:rsidRDefault="0044159F" w:rsidP="0044159F">
      <w:pPr>
        <w:rPr>
          <w:rFonts w:asciiTheme="majorHAnsi" w:eastAsia="Merriweather" w:hAnsiTheme="majorHAnsi" w:cs="Merriweather"/>
        </w:rPr>
      </w:pPr>
      <w:r>
        <w:rPr>
          <w:rFonts w:asciiTheme="majorHAnsi" w:eastAsia="Merriweather" w:hAnsiTheme="majorHAnsi" w:cs="Merriweather"/>
        </w:rPr>
        <w:t>1. Author’s claim (what he/she wants us to believe—</w:t>
      </w:r>
      <w:r w:rsidRPr="0065752E">
        <w:rPr>
          <w:rFonts w:asciiTheme="majorHAnsi" w:eastAsia="Merriweather" w:hAnsiTheme="majorHAnsi" w:cs="Merriweather"/>
          <w:b/>
        </w:rPr>
        <w:t>OPINION + REASON</w:t>
      </w:r>
      <w:r>
        <w:rPr>
          <w:rFonts w:asciiTheme="majorHAnsi" w:eastAsia="Merriweather" w:hAnsiTheme="majorHAnsi" w:cs="Merriweather"/>
        </w:rPr>
        <w:t>):</w:t>
      </w:r>
    </w:p>
    <w:p w:rsidR="0044159F" w:rsidRDefault="0044159F" w:rsidP="0044159F">
      <w:pPr>
        <w:rPr>
          <w:rFonts w:asciiTheme="majorHAnsi" w:eastAsia="Merriweather" w:hAnsiTheme="majorHAnsi" w:cs="Merriweather"/>
        </w:rPr>
      </w:pPr>
      <w:r>
        <w:rPr>
          <w:rFonts w:asciiTheme="majorHAnsi" w:eastAsia="Merriweather" w:hAnsiTheme="majorHAnsi" w:cs="Merriweathe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59F" w:rsidRPr="0065752E" w:rsidRDefault="0044159F" w:rsidP="0044159F">
      <w:pPr>
        <w:rPr>
          <w:rFonts w:asciiTheme="majorHAnsi" w:eastAsia="Merriweather" w:hAnsiTheme="majorHAnsi" w:cs="Merriweather"/>
        </w:rPr>
      </w:pPr>
      <w:r>
        <w:rPr>
          <w:rFonts w:asciiTheme="majorHAnsi" w:eastAsia="Merriweather" w:hAnsiTheme="majorHAnsi" w:cs="Merriweather"/>
        </w:rPr>
        <w:lastRenderedPageBreak/>
        <w:t>2</w:t>
      </w:r>
      <w:r w:rsidRPr="0065752E">
        <w:rPr>
          <w:rFonts w:asciiTheme="majorHAnsi" w:eastAsia="Merriweather" w:hAnsiTheme="majorHAnsi" w:cs="Merriweather"/>
          <w:b/>
        </w:rPr>
        <w:t>. Text Evidence</w:t>
      </w:r>
      <w:r>
        <w:rPr>
          <w:rFonts w:asciiTheme="majorHAnsi" w:eastAsia="Merriweather" w:hAnsiTheme="majorHAnsi" w:cs="Merriweather"/>
        </w:rPr>
        <w:t xml:space="preserve"> for claim with </w:t>
      </w:r>
      <w:r w:rsidRPr="0065752E">
        <w:rPr>
          <w:rFonts w:asciiTheme="majorHAnsi" w:eastAsia="Merriweather" w:hAnsiTheme="majorHAnsi" w:cs="Merriweather"/>
          <w:b/>
        </w:rPr>
        <w:t>MLA:</w:t>
      </w:r>
      <w:r>
        <w:rPr>
          <w:rFonts w:asciiTheme="majorHAnsi" w:eastAsia="Merriweather" w:hAnsiTheme="majorHAnsi" w:cs="Merriweather"/>
        </w:rPr>
        <w:t xml:space="preserve">  **TE= proof: stats, facts, examples **MLA= author’s last name in parenthesis at the end of each piece of TE: “Blah-blah-blah” </w:t>
      </w:r>
      <w:r w:rsidRPr="0065752E">
        <w:rPr>
          <w:rFonts w:asciiTheme="majorHAnsi" w:eastAsia="Merriweather" w:hAnsiTheme="majorHAnsi" w:cs="Merriweather"/>
          <w:b/>
        </w:rPr>
        <w:t>(Author’s LAST name)</w:t>
      </w:r>
      <w:r>
        <w:rPr>
          <w:rFonts w:asciiTheme="majorHAnsi" w:eastAsia="Merriweather" w:hAnsiTheme="majorHAnsi" w:cs="Merriweather"/>
        </w:rPr>
        <w:t>.</w:t>
      </w:r>
    </w:p>
    <w:p w:rsidR="0044159F" w:rsidRDefault="0044159F" w:rsidP="0044159F">
      <w:pPr>
        <w:numPr>
          <w:ilvl w:val="0"/>
          <w:numId w:val="2"/>
        </w:numPr>
        <w:spacing w:after="0"/>
        <w:rPr>
          <w:rFonts w:asciiTheme="majorHAnsi" w:eastAsia="Merriweather" w:hAnsiTheme="majorHAnsi" w:cs="Merriweather"/>
        </w:rPr>
      </w:pPr>
      <w:r>
        <w:rPr>
          <w:rFonts w:asciiTheme="majorHAnsi" w:eastAsia="Merriweather" w:hAnsiTheme="majorHAnsi" w:cs="Merriweather"/>
        </w:rPr>
        <w:t>__________________________________________________________________________________________________________________________________________________________________________________________________</w:t>
      </w:r>
    </w:p>
    <w:p w:rsidR="0044159F" w:rsidRDefault="0044159F" w:rsidP="0044159F">
      <w:pPr>
        <w:numPr>
          <w:ilvl w:val="0"/>
          <w:numId w:val="2"/>
        </w:numPr>
        <w:spacing w:after="0"/>
        <w:rPr>
          <w:rFonts w:asciiTheme="majorHAnsi" w:eastAsia="Merriweather" w:hAnsiTheme="majorHAnsi" w:cs="Merriweather"/>
        </w:rPr>
      </w:pPr>
      <w:r>
        <w:rPr>
          <w:rFonts w:asciiTheme="majorHAnsi" w:eastAsia="Merriweather" w:hAnsiTheme="majorHAnsi" w:cs="Merriweather"/>
        </w:rPr>
        <w:t>__________________________________________________________________________________________________________________________________________________________________________________________________</w:t>
      </w:r>
    </w:p>
    <w:p w:rsidR="0044159F" w:rsidRDefault="0044159F" w:rsidP="0044159F">
      <w:pPr>
        <w:numPr>
          <w:ilvl w:val="0"/>
          <w:numId w:val="2"/>
        </w:numPr>
        <w:spacing w:after="0"/>
        <w:rPr>
          <w:rFonts w:asciiTheme="majorHAnsi" w:eastAsia="Merriweather" w:hAnsiTheme="majorHAnsi" w:cs="Merriweather"/>
        </w:rPr>
      </w:pPr>
      <w:r>
        <w:rPr>
          <w:rFonts w:asciiTheme="majorHAnsi" w:eastAsia="Merriweather" w:hAnsiTheme="majorHAnsi" w:cs="Merriweather"/>
        </w:rPr>
        <w:t>__________________________________________________________________________________________________________________________________________________________________________________________________</w:t>
      </w:r>
    </w:p>
    <w:p w:rsidR="0044159F" w:rsidRDefault="0044159F" w:rsidP="0044159F">
      <w:pPr>
        <w:numPr>
          <w:ilvl w:val="0"/>
          <w:numId w:val="2"/>
        </w:numPr>
        <w:spacing w:after="0"/>
        <w:rPr>
          <w:rFonts w:asciiTheme="majorHAnsi" w:eastAsia="Merriweather" w:hAnsiTheme="majorHAnsi" w:cs="Merriweather"/>
        </w:rPr>
      </w:pPr>
      <w:r>
        <w:rPr>
          <w:rFonts w:asciiTheme="majorHAnsi" w:eastAsia="Merriweather" w:hAnsiTheme="majorHAnsi" w:cs="Merriweather"/>
        </w:rPr>
        <w:t>__________________________________________________________________________________________________________________________________________________________________________________________________</w:t>
      </w:r>
    </w:p>
    <w:p w:rsidR="0044159F" w:rsidRDefault="0044159F" w:rsidP="0044159F">
      <w:pPr>
        <w:jc w:val="center"/>
        <w:rPr>
          <w:rFonts w:asciiTheme="majorHAnsi" w:eastAsia="Merriweather" w:hAnsiTheme="majorHAnsi" w:cs="Merriweather"/>
          <w:b/>
          <w:sz w:val="20"/>
          <w:szCs w:val="20"/>
        </w:rPr>
      </w:pPr>
      <w:r>
        <w:rPr>
          <w:rFonts w:asciiTheme="majorHAnsi" w:eastAsia="Merriweather" w:hAnsiTheme="majorHAnsi" w:cs="Merriweather"/>
          <w:b/>
          <w:sz w:val="20"/>
          <w:szCs w:val="20"/>
        </w:rPr>
        <w:t>(</w:t>
      </w:r>
      <w:proofErr w:type="gramStart"/>
      <w:r>
        <w:rPr>
          <w:rFonts w:asciiTheme="majorHAnsi" w:eastAsia="Merriweather" w:hAnsiTheme="majorHAnsi" w:cs="Merriweather"/>
          <w:b/>
          <w:sz w:val="20"/>
          <w:szCs w:val="20"/>
        </w:rPr>
        <w:t>inform</w:t>
      </w:r>
      <w:proofErr w:type="gramEnd"/>
      <w:r>
        <w:rPr>
          <w:rFonts w:asciiTheme="majorHAnsi" w:eastAsia="Merriweather" w:hAnsiTheme="majorHAnsi" w:cs="Merriweather"/>
          <w:b/>
          <w:sz w:val="20"/>
          <w:szCs w:val="20"/>
        </w:rPr>
        <w:t>, persuade, give opinion, etc.)</w:t>
      </w:r>
    </w:p>
    <w:p w:rsidR="0044159F" w:rsidRDefault="0044159F" w:rsidP="0044159F">
      <w:pPr>
        <w:jc w:val="center"/>
        <w:rPr>
          <w:rFonts w:asciiTheme="majorHAnsi" w:eastAsia="Merriweather" w:hAnsiTheme="majorHAnsi" w:cs="Merriweather"/>
          <w:b/>
          <w:sz w:val="20"/>
          <w:szCs w:val="20"/>
        </w:rPr>
      </w:pPr>
    </w:p>
    <w:p w:rsidR="0044159F" w:rsidRDefault="0044159F" w:rsidP="0044159F">
      <w:pPr>
        <w:rPr>
          <w:rFonts w:asciiTheme="majorHAnsi" w:eastAsia="Merriweather" w:hAnsiTheme="majorHAnsi" w:cs="Merriweather"/>
        </w:rPr>
      </w:pPr>
      <w:r>
        <w:rPr>
          <w:rFonts w:asciiTheme="majorHAnsi" w:eastAsia="Merriweather" w:hAnsiTheme="majorHAnsi" w:cs="Merriweather"/>
        </w:rPr>
        <w:t xml:space="preserve">3. The author’s purpose is to _________________ and he/she achieves the purpose through the following </w:t>
      </w:r>
      <w:r w:rsidRPr="0065752E">
        <w:rPr>
          <w:rFonts w:asciiTheme="majorHAnsi" w:eastAsia="Merriweather" w:hAnsiTheme="majorHAnsi" w:cs="Merriweather"/>
          <w:b/>
        </w:rPr>
        <w:t>three techniques/devices</w:t>
      </w:r>
      <w:r>
        <w:rPr>
          <w:rFonts w:asciiTheme="majorHAnsi" w:eastAsia="Merriweather" w:hAnsiTheme="majorHAnsi" w:cs="Merriweather"/>
          <w:b/>
        </w:rPr>
        <w:t xml:space="preserve"> (</w:t>
      </w:r>
      <w:r w:rsidRPr="0065752E">
        <w:rPr>
          <w:rFonts w:asciiTheme="majorHAnsi" w:eastAsia="Merriweather" w:hAnsiTheme="majorHAnsi" w:cs="Merriweather"/>
          <w:b/>
          <w:i/>
        </w:rPr>
        <w:t>Include technique and example)</w:t>
      </w:r>
      <w:r>
        <w:rPr>
          <w:rFonts w:asciiTheme="majorHAnsi" w:eastAsia="Merriweather" w:hAnsiTheme="majorHAnsi" w:cs="Merriweather"/>
        </w:rPr>
        <w:t>:</w:t>
      </w:r>
    </w:p>
    <w:p w:rsidR="0044159F" w:rsidRDefault="0044159F" w:rsidP="0044159F">
      <w:pPr>
        <w:rPr>
          <w:rFonts w:asciiTheme="majorHAnsi" w:eastAsia="Merriweather" w:hAnsiTheme="majorHAnsi" w:cs="Merriweather"/>
        </w:rPr>
      </w:pPr>
      <w:r>
        <w:rPr>
          <w:rFonts w:asciiTheme="majorHAnsi" w:eastAsia="Merriweather" w:hAnsiTheme="majorHAnsi" w:cs="Merriweather"/>
        </w:rPr>
        <w:t xml:space="preserve"> </w:t>
      </w:r>
      <w:proofErr w:type="gramStart"/>
      <w:r>
        <w:rPr>
          <w:rFonts w:asciiTheme="majorHAnsi" w:eastAsia="Merriweather" w:hAnsiTheme="majorHAnsi" w:cs="Merriweather"/>
        </w:rPr>
        <w:t>a</w:t>
      </w:r>
      <w:proofErr w:type="gramEnd"/>
      <w:r>
        <w:rPr>
          <w:rFonts w:asciiTheme="majorHAnsi" w:eastAsia="Merriweather" w:hAnsiTheme="majorHAnsi" w:cs="Merriweather"/>
        </w:rPr>
        <w:t>. technique, example _________________________________________________________________________________</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b</w:t>
      </w:r>
      <w:proofErr w:type="gramEnd"/>
      <w:r>
        <w:rPr>
          <w:rFonts w:asciiTheme="majorHAnsi" w:eastAsia="Merriweather" w:hAnsiTheme="majorHAnsi" w:cs="Merriweather"/>
        </w:rPr>
        <w:t xml:space="preserve">. technique, example  _________________________________________________________________________________ </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c</w:t>
      </w:r>
      <w:proofErr w:type="gramEnd"/>
      <w:r>
        <w:rPr>
          <w:rFonts w:asciiTheme="majorHAnsi" w:eastAsia="Merriweather" w:hAnsiTheme="majorHAnsi" w:cs="Merriweather"/>
        </w:rPr>
        <w:t>. technique, example  _________________________________________________________________________________</w:t>
      </w:r>
    </w:p>
    <w:p w:rsidR="0044159F" w:rsidRDefault="0044159F" w:rsidP="0044159F">
      <w:pPr>
        <w:rPr>
          <w:rFonts w:asciiTheme="majorHAnsi" w:eastAsia="Merriweather" w:hAnsiTheme="majorHAnsi" w:cs="Merriweather"/>
        </w:rPr>
      </w:pPr>
    </w:p>
    <w:p w:rsidR="0044159F" w:rsidRDefault="0044159F" w:rsidP="0044159F">
      <w:pPr>
        <w:rPr>
          <w:rFonts w:asciiTheme="majorHAnsi" w:eastAsia="Merriweather" w:hAnsiTheme="majorHAnsi" w:cs="Merriweather"/>
        </w:rPr>
      </w:pPr>
      <w:r>
        <w:rPr>
          <w:rFonts w:asciiTheme="majorHAnsi" w:eastAsia="Merriweather" w:hAnsiTheme="majorHAnsi" w:cs="Merriweather"/>
        </w:rPr>
        <w:t xml:space="preserve">4. The author’s main audience is </w:t>
      </w:r>
      <w:r>
        <w:rPr>
          <w:rFonts w:asciiTheme="majorHAnsi" w:eastAsia="Merriweather" w:hAnsiTheme="majorHAnsi" w:cs="Merriweather"/>
          <w:b/>
        </w:rPr>
        <w:t>(Be specific)</w:t>
      </w:r>
      <w:r>
        <w:rPr>
          <w:rFonts w:asciiTheme="majorHAnsi" w:eastAsia="Merriweather" w:hAnsiTheme="majorHAnsi" w:cs="Merriweather"/>
        </w:rPr>
        <w:t xml:space="preserve"> ______________________________________________________</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because</w:t>
      </w:r>
      <w:proofErr w:type="gramEnd"/>
      <w:r>
        <w:rPr>
          <w:rFonts w:asciiTheme="majorHAnsi" w:eastAsia="Merriweather" w:hAnsiTheme="majorHAnsi" w:cs="Merriweather"/>
        </w:rPr>
        <w:t xml:space="preserve"> _________________________________________________________________________________________________.</w:t>
      </w:r>
    </w:p>
    <w:p w:rsidR="0044159F" w:rsidRDefault="0044159F" w:rsidP="0044159F">
      <w:pPr>
        <w:rPr>
          <w:rFonts w:asciiTheme="majorHAnsi" w:eastAsia="Merriweather" w:hAnsiTheme="majorHAnsi" w:cs="Merriweather"/>
        </w:rPr>
      </w:pPr>
    </w:p>
    <w:p w:rsidR="0044159F" w:rsidRPr="0044159F" w:rsidRDefault="0044159F" w:rsidP="0044159F">
      <w:pPr>
        <w:pStyle w:val="ListParagraph"/>
        <w:numPr>
          <w:ilvl w:val="0"/>
          <w:numId w:val="1"/>
        </w:numPr>
        <w:rPr>
          <w:rFonts w:asciiTheme="majorHAnsi" w:eastAsia="Merriweather" w:hAnsiTheme="majorHAnsi" w:cs="Merriweather"/>
        </w:rPr>
      </w:pPr>
      <w:r w:rsidRPr="0044159F">
        <w:rPr>
          <w:rFonts w:asciiTheme="majorHAnsi" w:eastAsia="Merriweather" w:hAnsiTheme="majorHAnsi" w:cs="Merriweather"/>
        </w:rPr>
        <w:t xml:space="preserve">The author establishes a _____________ </w:t>
      </w:r>
      <w:r w:rsidRPr="0044159F">
        <w:rPr>
          <w:rFonts w:asciiTheme="majorHAnsi" w:eastAsia="Merriweather" w:hAnsiTheme="majorHAnsi" w:cs="Merriweather"/>
          <w:b/>
        </w:rPr>
        <w:t>tone</w:t>
      </w:r>
      <w:r w:rsidRPr="0044159F">
        <w:rPr>
          <w:rFonts w:asciiTheme="majorHAnsi" w:eastAsia="Merriweather" w:hAnsiTheme="majorHAnsi" w:cs="Merriweather"/>
        </w:rPr>
        <w:t xml:space="preserve"> (look at word choice) through the following </w:t>
      </w:r>
      <w:r w:rsidRPr="0044159F">
        <w:rPr>
          <w:rFonts w:asciiTheme="majorHAnsi" w:eastAsia="Merriweather" w:hAnsiTheme="majorHAnsi" w:cs="Merriweather"/>
          <w:b/>
        </w:rPr>
        <w:t>words/phrases</w:t>
      </w:r>
      <w:r w:rsidRPr="0044159F">
        <w:rPr>
          <w:rFonts w:asciiTheme="majorHAnsi" w:eastAsia="Merriweather" w:hAnsiTheme="majorHAnsi" w:cs="Merriweather"/>
        </w:rPr>
        <w:t xml:space="preserve"> a.____________________________, b. ______________________, and c.______________________________</w:t>
      </w:r>
    </w:p>
    <w:p w:rsidR="0044159F" w:rsidRPr="0044159F" w:rsidRDefault="0044159F" w:rsidP="0044159F">
      <w:pPr>
        <w:pStyle w:val="ListParagraph"/>
        <w:ind w:left="630"/>
        <w:rPr>
          <w:rFonts w:asciiTheme="majorHAnsi" w:eastAsia="Merriweather" w:hAnsiTheme="majorHAnsi" w:cs="Merriweather"/>
        </w:rPr>
      </w:pPr>
    </w:p>
    <w:p w:rsidR="0044159F" w:rsidRDefault="0044159F" w:rsidP="0044159F">
      <w:pPr>
        <w:rPr>
          <w:rFonts w:asciiTheme="majorHAnsi" w:eastAsia="Merriweather" w:hAnsiTheme="majorHAnsi" w:cs="Merriweather"/>
        </w:rPr>
      </w:pPr>
      <w:r>
        <w:rPr>
          <w:rFonts w:asciiTheme="majorHAnsi" w:eastAsia="Merriweather" w:hAnsiTheme="majorHAnsi" w:cs="Merriweather"/>
        </w:rPr>
        <w:t xml:space="preserve">6. The author uses the following text structure/organization: (Include the </w:t>
      </w:r>
      <w:r w:rsidRPr="00C019A5">
        <w:rPr>
          <w:rFonts w:asciiTheme="majorHAnsi" w:eastAsia="Merriweather" w:hAnsiTheme="majorHAnsi" w:cs="Merriweather"/>
          <w:b/>
          <w:i/>
        </w:rPr>
        <w:t>structure choice and an example</w:t>
      </w:r>
      <w:r>
        <w:rPr>
          <w:rFonts w:asciiTheme="majorHAnsi" w:eastAsia="Merriweather" w:hAnsiTheme="majorHAnsi" w:cs="Merriweather"/>
        </w:rPr>
        <w:t>). The article begins with ___________________________________________________________________, develops with, _______________________ ___________________________________________________and concludes with _______________________________________________________________________________________________.</w:t>
      </w:r>
    </w:p>
    <w:p w:rsidR="0044159F" w:rsidRDefault="0044159F" w:rsidP="0044159F">
      <w:pPr>
        <w:rPr>
          <w:rFonts w:asciiTheme="majorHAnsi" w:eastAsia="Merriweather" w:hAnsiTheme="majorHAnsi" w:cs="Merriweather"/>
        </w:rPr>
      </w:pPr>
      <w:r>
        <w:rPr>
          <w:rFonts w:asciiTheme="majorHAnsi" w:eastAsia="Merriweather" w:hAnsiTheme="majorHAnsi" w:cs="Merriweather"/>
        </w:rPr>
        <w:t xml:space="preserve">7. </w:t>
      </w:r>
      <w:r>
        <w:rPr>
          <w:rFonts w:asciiTheme="majorHAnsi" w:eastAsia="Merriweather" w:hAnsiTheme="majorHAnsi" w:cs="Merriweather"/>
          <w:b/>
        </w:rPr>
        <w:t>Three</w:t>
      </w:r>
      <w:r w:rsidRPr="00C019A5">
        <w:rPr>
          <w:rFonts w:asciiTheme="majorHAnsi" w:eastAsia="Merriweather" w:hAnsiTheme="majorHAnsi" w:cs="Merriweather"/>
          <w:b/>
        </w:rPr>
        <w:t xml:space="preserve"> words</w:t>
      </w:r>
      <w:r>
        <w:rPr>
          <w:rFonts w:asciiTheme="majorHAnsi" w:eastAsia="Merriweather" w:hAnsiTheme="majorHAnsi" w:cs="Merriweather"/>
        </w:rPr>
        <w:t xml:space="preserve"> I didn’t know (or are ESSENTIAL words) WITH </w:t>
      </w:r>
      <w:r w:rsidRPr="00C019A5">
        <w:rPr>
          <w:rFonts w:asciiTheme="majorHAnsi" w:eastAsia="Merriweather" w:hAnsiTheme="majorHAnsi" w:cs="Merriweather"/>
          <w:b/>
        </w:rPr>
        <w:t>DEFINITIONS</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a</w:t>
      </w:r>
      <w:proofErr w:type="gramEnd"/>
      <w:r>
        <w:rPr>
          <w:rFonts w:asciiTheme="majorHAnsi" w:eastAsia="Merriweather" w:hAnsiTheme="majorHAnsi" w:cs="Merriweather"/>
        </w:rPr>
        <w:t>.</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b</w:t>
      </w:r>
      <w:proofErr w:type="gramEnd"/>
      <w:r>
        <w:rPr>
          <w:rFonts w:asciiTheme="majorHAnsi" w:eastAsia="Merriweather" w:hAnsiTheme="majorHAnsi" w:cs="Merriweather"/>
        </w:rPr>
        <w:t>.</w:t>
      </w:r>
    </w:p>
    <w:p w:rsidR="0044159F" w:rsidRDefault="0044159F" w:rsidP="0044159F">
      <w:pPr>
        <w:rPr>
          <w:rFonts w:asciiTheme="majorHAnsi" w:eastAsia="Merriweather" w:hAnsiTheme="majorHAnsi" w:cs="Merriweather"/>
        </w:rPr>
      </w:pPr>
      <w:proofErr w:type="gramStart"/>
      <w:r>
        <w:rPr>
          <w:rFonts w:asciiTheme="majorHAnsi" w:eastAsia="Merriweather" w:hAnsiTheme="majorHAnsi" w:cs="Merriweather"/>
        </w:rPr>
        <w:t>c</w:t>
      </w:r>
      <w:proofErr w:type="gramEnd"/>
      <w:r>
        <w:rPr>
          <w:rFonts w:asciiTheme="majorHAnsi" w:eastAsia="Merriweather" w:hAnsiTheme="majorHAnsi" w:cs="Merriweather"/>
        </w:rPr>
        <w:t xml:space="preserve">. </w:t>
      </w:r>
    </w:p>
    <w:sectPr w:rsidR="00441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8FE"/>
    <w:multiLevelType w:val="multilevel"/>
    <w:tmpl w:val="88F46D84"/>
    <w:lvl w:ilvl="0">
      <w:start w:val="1"/>
      <w:numFmt w:val="lowerLetter"/>
      <w:lvlText w:val="%1."/>
      <w:lvlJc w:val="left"/>
      <w:pPr>
        <w:ind w:left="1425" w:hanging="360"/>
      </w:pPr>
      <w:rPr>
        <w:color w:val="2222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5B"/>
    <w:rsid w:val="00266F5B"/>
    <w:rsid w:val="0044159F"/>
    <w:rsid w:val="006F7892"/>
    <w:rsid w:val="00B7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5B"/>
    <w:rPr>
      <w:rFonts w:ascii="Tahoma" w:hAnsi="Tahoma" w:cs="Tahoma"/>
      <w:sz w:val="16"/>
      <w:szCs w:val="16"/>
    </w:rPr>
  </w:style>
  <w:style w:type="paragraph" w:styleId="ListParagraph">
    <w:name w:val="List Paragraph"/>
    <w:basedOn w:val="Normal"/>
    <w:uiPriority w:val="34"/>
    <w:qFormat/>
    <w:rsid w:val="00441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5B"/>
    <w:rPr>
      <w:rFonts w:ascii="Tahoma" w:hAnsi="Tahoma" w:cs="Tahoma"/>
      <w:sz w:val="16"/>
      <w:szCs w:val="16"/>
    </w:rPr>
  </w:style>
  <w:style w:type="paragraph" w:styleId="ListParagraph">
    <w:name w:val="List Paragraph"/>
    <w:basedOn w:val="Normal"/>
    <w:uiPriority w:val="34"/>
    <w:qFormat/>
    <w:rsid w:val="00441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81168">
      <w:bodyDiv w:val="1"/>
      <w:marLeft w:val="0"/>
      <w:marRight w:val="0"/>
      <w:marTop w:val="0"/>
      <w:marBottom w:val="0"/>
      <w:divBdr>
        <w:top w:val="none" w:sz="0" w:space="0" w:color="auto"/>
        <w:left w:val="none" w:sz="0" w:space="0" w:color="auto"/>
        <w:bottom w:val="none" w:sz="0" w:space="0" w:color="auto"/>
        <w:right w:val="none" w:sz="0" w:space="0" w:color="auto"/>
      </w:divBdr>
      <w:divsChild>
        <w:div w:id="791824084">
          <w:marLeft w:val="0"/>
          <w:marRight w:val="0"/>
          <w:marTop w:val="0"/>
          <w:marBottom w:val="0"/>
          <w:divBdr>
            <w:top w:val="none" w:sz="0" w:space="0" w:color="auto"/>
            <w:left w:val="none" w:sz="0" w:space="0" w:color="auto"/>
            <w:bottom w:val="none" w:sz="0" w:space="0" w:color="auto"/>
            <w:right w:val="none" w:sz="0" w:space="0" w:color="auto"/>
          </w:divBdr>
          <w:divsChild>
            <w:div w:id="15623269">
              <w:marLeft w:val="0"/>
              <w:marRight w:val="0"/>
              <w:marTop w:val="0"/>
              <w:marBottom w:val="0"/>
              <w:divBdr>
                <w:top w:val="none" w:sz="0" w:space="0" w:color="auto"/>
                <w:left w:val="none" w:sz="0" w:space="0" w:color="auto"/>
                <w:bottom w:val="none" w:sz="0" w:space="0" w:color="auto"/>
                <w:right w:val="none" w:sz="0" w:space="0" w:color="auto"/>
              </w:divBdr>
              <w:divsChild>
                <w:div w:id="722869820">
                  <w:marLeft w:val="0"/>
                  <w:marRight w:val="0"/>
                  <w:marTop w:val="0"/>
                  <w:marBottom w:val="0"/>
                  <w:divBdr>
                    <w:top w:val="none" w:sz="0" w:space="0" w:color="auto"/>
                    <w:left w:val="none" w:sz="0" w:space="0" w:color="auto"/>
                    <w:bottom w:val="none" w:sz="0" w:space="0" w:color="auto"/>
                    <w:right w:val="none" w:sz="0" w:space="0" w:color="auto"/>
                  </w:divBdr>
                  <w:divsChild>
                    <w:div w:id="1235582662">
                      <w:marLeft w:val="0"/>
                      <w:marRight w:val="0"/>
                      <w:marTop w:val="0"/>
                      <w:marBottom w:val="45"/>
                      <w:divBdr>
                        <w:top w:val="none" w:sz="0" w:space="0" w:color="auto"/>
                        <w:left w:val="none" w:sz="0" w:space="0" w:color="auto"/>
                        <w:bottom w:val="none" w:sz="0" w:space="0" w:color="auto"/>
                        <w:right w:val="none" w:sz="0" w:space="0" w:color="auto"/>
                      </w:divBdr>
                    </w:div>
                    <w:div w:id="2072577152">
                      <w:marLeft w:val="0"/>
                      <w:marRight w:val="0"/>
                      <w:marTop w:val="0"/>
                      <w:marBottom w:val="0"/>
                      <w:divBdr>
                        <w:top w:val="none" w:sz="0" w:space="0" w:color="auto"/>
                        <w:left w:val="none" w:sz="0" w:space="0" w:color="auto"/>
                        <w:bottom w:val="none" w:sz="0" w:space="0" w:color="auto"/>
                        <w:right w:val="none" w:sz="0" w:space="0" w:color="auto"/>
                      </w:divBdr>
                      <w:divsChild>
                        <w:div w:id="2945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29580">
          <w:marLeft w:val="0"/>
          <w:marRight w:val="0"/>
          <w:marTop w:val="0"/>
          <w:marBottom w:val="0"/>
          <w:divBdr>
            <w:top w:val="none" w:sz="0" w:space="0" w:color="auto"/>
            <w:left w:val="none" w:sz="0" w:space="0" w:color="auto"/>
            <w:bottom w:val="none" w:sz="0" w:space="0" w:color="auto"/>
            <w:right w:val="none" w:sz="0" w:space="0" w:color="auto"/>
          </w:divBdr>
          <w:divsChild>
            <w:div w:id="1700886639">
              <w:marLeft w:val="0"/>
              <w:marRight w:val="0"/>
              <w:marTop w:val="0"/>
              <w:marBottom w:val="0"/>
              <w:divBdr>
                <w:top w:val="none" w:sz="0" w:space="0" w:color="auto"/>
                <w:left w:val="none" w:sz="0" w:space="0" w:color="auto"/>
                <w:bottom w:val="none" w:sz="0" w:space="0" w:color="auto"/>
                <w:right w:val="none" w:sz="0" w:space="0" w:color="auto"/>
              </w:divBdr>
              <w:divsChild>
                <w:div w:id="1120295547">
                  <w:marLeft w:val="0"/>
                  <w:marRight w:val="0"/>
                  <w:marTop w:val="0"/>
                  <w:marBottom w:val="150"/>
                  <w:divBdr>
                    <w:top w:val="none" w:sz="0" w:space="0" w:color="auto"/>
                    <w:left w:val="none" w:sz="0" w:space="0" w:color="auto"/>
                    <w:bottom w:val="none" w:sz="0" w:space="0" w:color="auto"/>
                    <w:right w:val="none" w:sz="0" w:space="0" w:color="auto"/>
                  </w:divBdr>
                </w:div>
                <w:div w:id="1448088638">
                  <w:marLeft w:val="0"/>
                  <w:marRight w:val="0"/>
                  <w:marTop w:val="0"/>
                  <w:marBottom w:val="0"/>
                  <w:divBdr>
                    <w:top w:val="none" w:sz="0" w:space="0" w:color="auto"/>
                    <w:left w:val="none" w:sz="0" w:space="0" w:color="auto"/>
                    <w:bottom w:val="none" w:sz="0" w:space="0" w:color="auto"/>
                    <w:right w:val="none" w:sz="0" w:space="0" w:color="auto"/>
                  </w:divBdr>
                </w:div>
                <w:div w:id="228073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6ZXSPGB5/ref=as_li_qf_asin_il_tl?ie=UTF8&amp;tag=washpost-20&amp;creative=9325&amp;linkCode=as2&amp;creativeASIN=B06ZXSPGB5&amp;linkId=6ba58350cb3a782c2ddb39c2fd4e9083" TargetMode="External"/><Relationship Id="rId13" Type="http://schemas.openxmlformats.org/officeDocument/2006/relationships/hyperlink" Target="https://urldefense.proofpoint.com/v2/url?u=http-3A__Statista.com&amp;d=DwQFaQ&amp;c=RAhzPLrCAq19eJdrcQiUVEwFYoMRqGDAXQ_puw5tYjg&amp;r=z5u3mYs2IBA70RvKORXpCG810817uPwdZNEHRluuZO4&amp;m=AJac9xmYTHrujlfLFLYzAkL_khn4X4IyXOjN3EZJqdI&amp;s=ZV2Z2yKfFG5eFQhmVi3Qe09HCJJyne1E3e8i5_PcWLE&amp;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rollingstone.com/music/features/bono-u2-state-of-the-world-what-he-learned-from-almost-dying-w514442" TargetMode="External"/><Relationship Id="rId17" Type="http://schemas.openxmlformats.org/officeDocument/2006/relationships/hyperlink" Target="https://genius.com/The-who-baba-oriley-lyrics" TargetMode="External"/><Relationship Id="rId2" Type="http://schemas.openxmlformats.org/officeDocument/2006/relationships/styles" Target="styles.xml"/><Relationship Id="rId16" Type="http://schemas.openxmlformats.org/officeDocument/2006/relationships/hyperlink" Target="https://genius.com/The-who-wont-get-fooled-again-lyrics" TargetMode="External"/><Relationship Id="rId1" Type="http://schemas.openxmlformats.org/officeDocument/2006/relationships/numbering" Target="numbering.xml"/><Relationship Id="rId6" Type="http://schemas.openxmlformats.org/officeDocument/2006/relationships/hyperlink" Target="https://www.amazon.com/gp/product/194260002X?ie=UTF8&amp;tag=washpost-20&amp;camp=1789&amp;linkCode=xm2&amp;creativeASIN=194260002X" TargetMode="External"/><Relationship Id="rId11" Type="http://schemas.openxmlformats.org/officeDocument/2006/relationships/hyperlink" Target="https://www.spotify.com/us/" TargetMode="External"/><Relationship Id="rId5" Type="http://schemas.openxmlformats.org/officeDocument/2006/relationships/webSettings" Target="webSettings.xml"/><Relationship Id="rId15" Type="http://schemas.openxmlformats.org/officeDocument/2006/relationships/hyperlink" Target="https://www.washingtonpost.com/entertainment/music/pete-townshend-has-a-cold-but-the-who-still-thrilled-verizon-center/2016/03/25/979e803c-f297-11e5-85a6-2132cf446d0a_story.html?utm_term=.654154e1fa56" TargetMode="External"/><Relationship Id="rId10" Type="http://schemas.openxmlformats.org/officeDocument/2006/relationships/hyperlink" Target="https://www.washingtonpost.com/news/act-four/wp/2018/04/18/what-the-classical-music-world-can-learn-from-kendrick-lamars-pulitzer-prize/?utm_term=.d0ab9d35a1d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shingtonpost.com/lifestyle/style/2018-pulitzer-prize-winners/2018/04/16/cb4a4f88-4187-11e8-bba2-0976a82b05a2_story.html?utm_term=.4e0aabc9a25f" TargetMode="External"/><Relationship Id="rId14" Type="http://schemas.openxmlformats.org/officeDocument/2006/relationships/hyperlink" Target="https://genius.com/Saba-life-ly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2018-04-20T13:02:00Z</dcterms:created>
  <dcterms:modified xsi:type="dcterms:W3CDTF">2018-05-01T15:35:00Z</dcterms:modified>
</cp:coreProperties>
</file>