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3B" w:rsidRDefault="002627E4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</w:rPr>
      </w:pPr>
      <w:bookmarkStart w:id="0" w:name="_GoBack"/>
      <w:bookmarkEnd w:id="0"/>
      <w:r>
        <w:rPr>
          <w:rFonts w:ascii="Comic Sans MS" w:eastAsia="Comic Sans MS" w:hAnsi="Comic Sans MS" w:cs="Comic Sans MS"/>
          <w:sz w:val="48"/>
          <w:szCs w:val="48"/>
        </w:rPr>
        <w:t>Answer Key</w:t>
      </w: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environment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Our surroundings in countless ways.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orbit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path of the Earth as it moves around the sun.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revolution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One complete orbit of the Earth around the sun, every 365 days (1 year).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axis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An imaginary line around which the Earth turns.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rotation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spinning motion of the Earth, which takes 24 hours for one time.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latitude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An imaginary parallel line to the Equator/used to measure north or south of the Equator in degrees.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high latitudes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regions between the Arctic Circle and the North Pole and the Antarctic Circle and the South Pole.</w:t>
            </w:r>
          </w:p>
        </w:tc>
      </w:tr>
    </w:tbl>
    <w:p w:rsidR="00AD3D3B" w:rsidRDefault="00AD3D3B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  <w:highlight w:val="yellow"/>
        </w:rPr>
      </w:pPr>
    </w:p>
    <w:p w:rsidR="00AD3D3B" w:rsidRDefault="00AD3D3B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  <w:highlight w:val="yellow"/>
        </w:rPr>
      </w:pPr>
    </w:p>
    <w:p w:rsidR="00AD3D3B" w:rsidRDefault="00AD3D3B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  <w:highlight w:val="yellow"/>
        </w:rPr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middle latitudes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regions between the Tropic of Cancer and the Arctic Circle and the Tropic of Capricorn and the Antarctic Circle.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Equator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An imaginary line halfway between the North and South poles.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Tropic of Cancer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 xml:space="preserve">The northern side of the </w:t>
            </w:r>
            <w:proofErr w:type="gramStart"/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tropics,</w:t>
            </w:r>
            <w:proofErr w:type="gramEnd"/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 xml:space="preserve"> receives the most light and heat energy from the sun.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Tropic of Capricorn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 xml:space="preserve">The southern boundary of the tropics. 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Arctic Circle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line of la</w:t>
            </w: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titude around the Earth near the North Pole.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Antarctic Circle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 xml:space="preserve">The line of latitude </w:t>
            </w: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lastRenderedPageBreak/>
              <w:t>around the Earth near the South Pole.</w:t>
            </w:r>
          </w:p>
        </w:tc>
      </w:tr>
      <w:tr w:rsidR="00AD3D3B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lastRenderedPageBreak/>
              <w:t>low latitude</w:t>
            </w:r>
          </w:p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region between the Tropic of Cancer and the Tropic of Capricorn.</w:t>
            </w:r>
          </w:p>
        </w:tc>
      </w:tr>
    </w:tbl>
    <w:p w:rsidR="00AD3D3B" w:rsidRDefault="00AD3D3B">
      <w:pPr>
        <w:contextualSpacing w:val="0"/>
        <w:rPr>
          <w:rFonts w:ascii="Comic Sans MS" w:eastAsia="Comic Sans MS" w:hAnsi="Comic Sans MS" w:cs="Comic Sans MS"/>
          <w:sz w:val="48"/>
          <w:szCs w:val="48"/>
          <w:highlight w:val="yellow"/>
        </w:rPr>
      </w:pPr>
    </w:p>
    <w:p w:rsidR="00AD3D3B" w:rsidRDefault="002627E4">
      <w:pPr>
        <w:contextualSpacing w:val="0"/>
        <w:jc w:val="center"/>
        <w:rPr>
          <w:rFonts w:ascii="Comic Sans MS" w:eastAsia="Comic Sans MS" w:hAnsi="Comic Sans MS" w:cs="Comic Sans MS"/>
          <w:sz w:val="48"/>
          <w:szCs w:val="48"/>
          <w:highlight w:val="yellow"/>
        </w:rPr>
      </w:pPr>
      <w:r>
        <w:rPr>
          <w:rFonts w:ascii="Comic Sans MS" w:eastAsia="Comic Sans MS" w:hAnsi="Comic Sans MS" w:cs="Comic Sans MS"/>
          <w:sz w:val="48"/>
          <w:szCs w:val="48"/>
          <w:highlight w:val="yellow"/>
        </w:rPr>
        <w:t>“Understanding the Earth” Vocabulary Chart</w:t>
      </w: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40"/>
        <w:gridCol w:w="2340"/>
        <w:gridCol w:w="2340"/>
      </w:tblGrid>
      <w:tr w:rsidR="00AD3D3B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Page #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36"/>
                <w:szCs w:val="3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yellow"/>
              </w:rPr>
              <w:t>Vocabulary Word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36"/>
                <w:szCs w:val="36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yellow"/>
              </w:rPr>
              <w:t>Definition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Image</w:t>
            </w:r>
          </w:p>
        </w:tc>
      </w:tr>
      <w:tr w:rsidR="00AD3D3B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pg.12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  <w:t>orbit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  <w:highlight w:val="green"/>
              </w:rPr>
              <w:t>The path of the Earth as it moves around the sun.</w:t>
            </w: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2627E4">
            <w:pPr>
              <w:widowControl w:val="0"/>
              <w:spacing w:line="240" w:lineRule="auto"/>
              <w:contextualSpacing w:val="0"/>
              <w:jc w:val="center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  <w:r>
              <w:rPr>
                <w:rFonts w:ascii="Comic Sans MS" w:eastAsia="Comic Sans MS" w:hAnsi="Comic Sans MS" w:cs="Comic Sans MS"/>
                <w:noProof/>
                <w:sz w:val="48"/>
                <w:szCs w:val="48"/>
                <w:highlight w:val="yellow"/>
                <w:lang w:val="en-US"/>
              </w:rPr>
              <w:drawing>
                <wp:inline distT="114300" distB="114300" distL="114300" distR="114300">
                  <wp:extent cx="1352550" cy="13462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346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3B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</w:tr>
      <w:tr w:rsidR="00AD3D3B">
        <w:trPr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3D3B" w:rsidRDefault="00AD3D3B">
            <w:pPr>
              <w:widowControl w:val="0"/>
              <w:spacing w:line="240" w:lineRule="auto"/>
              <w:contextualSpacing w:val="0"/>
              <w:rPr>
                <w:rFonts w:ascii="Comic Sans MS" w:eastAsia="Comic Sans MS" w:hAnsi="Comic Sans MS" w:cs="Comic Sans MS"/>
                <w:sz w:val="48"/>
                <w:szCs w:val="48"/>
                <w:highlight w:val="yellow"/>
              </w:rPr>
            </w:pPr>
          </w:p>
        </w:tc>
      </w:tr>
    </w:tbl>
    <w:p w:rsidR="00AD3D3B" w:rsidRDefault="00AD3D3B">
      <w:pPr>
        <w:contextualSpacing w:val="0"/>
        <w:jc w:val="center"/>
      </w:pPr>
    </w:p>
    <w:sectPr w:rsidR="00AD3D3B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D3D3B"/>
    <w:rsid w:val="002627E4"/>
    <w:rsid w:val="00AD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Sobh, Hassnah A</dc:creator>
  <cp:lastModifiedBy>Windows User</cp:lastModifiedBy>
  <cp:revision>2</cp:revision>
  <dcterms:created xsi:type="dcterms:W3CDTF">2018-10-03T12:43:00Z</dcterms:created>
  <dcterms:modified xsi:type="dcterms:W3CDTF">2018-10-03T12:43:00Z</dcterms:modified>
</cp:coreProperties>
</file>