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Practice Book and Instructional Book Replacement Costs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Students will be given two math books to </w:t>
      </w:r>
      <w:r w:rsidDel="00000000" w:rsidR="00000000" w:rsidRPr="00000000">
        <w:rPr>
          <w:b w:val="1"/>
          <w:u w:val="single"/>
          <w:rtl w:val="0"/>
        </w:rPr>
        <w:t xml:space="preserve">use</w:t>
      </w:r>
      <w:r w:rsidDel="00000000" w:rsidR="00000000" w:rsidRPr="00000000">
        <w:rPr>
          <w:u w:val="single"/>
          <w:rtl w:val="0"/>
        </w:rPr>
        <w:t xml:space="preserve"> </w:t>
      </w:r>
      <w:r w:rsidDel="00000000" w:rsidR="00000000" w:rsidRPr="00000000">
        <w:rPr>
          <w:rtl w:val="0"/>
        </w:rPr>
        <w:t xml:space="preserve">during the school year.  The two books are Instructional and Practice and Problem Solving. They are expected to bring them to class each day.  Students will be expected to write in them daily to fulfill the math curriculum.</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color w:val="222222"/>
          <w:sz w:val="19"/>
          <w:szCs w:val="19"/>
        </w:rPr>
      </w:pPr>
      <w:r w:rsidDel="00000000" w:rsidR="00000000" w:rsidRPr="00000000">
        <w:rPr>
          <w:rtl w:val="0"/>
        </w:rPr>
        <w:t xml:space="preserve">Therefore, If either book is lost, the student will be required to replace the missing books at a cost of $13 for the Instructional Book and $9 for the Practice and Problem Solving Book.</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Student’s Printed Name/Signature:______________________  _________________________</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Parent’s Printed Name/Signature:______________________   __________________________</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