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56" w:rsidRPr="008840A4" w:rsidRDefault="00C40456" w:rsidP="00C40456">
      <w:pPr>
        <w:shd w:val="clear" w:color="auto" w:fill="FFFFFF"/>
        <w:spacing w:after="240" w:line="360" w:lineRule="auto"/>
        <w:rPr>
          <w:rFonts w:ascii="Arial" w:eastAsia="Times New Roman" w:hAnsi="Arial" w:cs="Arial"/>
          <w:b/>
          <w:sz w:val="28"/>
          <w:szCs w:val="20"/>
        </w:rPr>
      </w:pPr>
      <w:r w:rsidRPr="008840A4">
        <w:rPr>
          <w:rFonts w:ascii="Arial" w:eastAsia="Times New Roman" w:hAnsi="Arial" w:cs="Arial"/>
          <w:b/>
          <w:sz w:val="28"/>
          <w:szCs w:val="20"/>
        </w:rPr>
        <w:t xml:space="preserve">Government Final Exam Study Guide- </w:t>
      </w:r>
      <w:r w:rsidRPr="008840A4">
        <w:rPr>
          <w:rFonts w:ascii="Arial" w:eastAsia="Times New Roman" w:hAnsi="Arial" w:cs="Arial"/>
          <w:b/>
          <w:sz w:val="28"/>
          <w:szCs w:val="20"/>
        </w:rPr>
        <w:tab/>
        <w:t>Questions and Answers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What are the three major powers of any government?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Legislative, Executive, and Judicial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Define: Dictatorship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All government authority and power is controlled by one man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Define: Democracy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Government ran by the people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What are the theories on the origins of government?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Force, evolution, divine right, and social contract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What are the purposes of the US government? Where can we find them?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 xml:space="preserve">Establish order, ensure domestic tranquility, provide for common defense, secure the blessings of liberty; found in the </w:t>
      </w:r>
      <w:r w:rsidR="00681F4F" w:rsidRPr="008840A4">
        <w:rPr>
          <w:rFonts w:ascii="Arial" w:eastAsia="Times New Roman" w:hAnsi="Arial" w:cs="Arial"/>
          <w:sz w:val="20"/>
          <w:szCs w:val="20"/>
        </w:rPr>
        <w:tab/>
      </w:r>
      <w:r w:rsidRPr="008840A4">
        <w:rPr>
          <w:rFonts w:ascii="Arial" w:eastAsia="Times New Roman" w:hAnsi="Arial" w:cs="Arial"/>
          <w:sz w:val="20"/>
          <w:szCs w:val="20"/>
        </w:rPr>
        <w:t>preamble of the U.S. Constitution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List the key foundations of American government?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Worth of the Individual, equality of all persons, necessity of freedom, majority rule with minority rights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Define: Limited Government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Government must act within the framework of the U.S. Constitution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Define: Limited Government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Government must act within the framework of the U.S. Constitution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What important documents did the founding fathers use to help them create the American government?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Magna Carta, English Bill of Rights, Petition of Right, Declaration of Independence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What type of parliamentary government was reflected in the American colonies?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Two chamber legislature, and upper house and a lower house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Describe the Framers of the Constitution: (professions, school, race, religious background)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White, educated, wealthy merchants, lawyers, and plantation owners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Describe the Virginia Plan and New Jersey Plan: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 xml:space="preserve">Virginia Plan was the large state plan that called for a 2-chamber legislature and representation based on population while the New Jersey Plan called for a 1-chamber legislature with representation being equal among </w:t>
      </w:r>
      <w:r w:rsidR="00681F4F" w:rsidRPr="008840A4">
        <w:rPr>
          <w:rFonts w:ascii="Arial" w:eastAsia="Times New Roman" w:hAnsi="Arial" w:cs="Arial"/>
          <w:sz w:val="20"/>
          <w:szCs w:val="20"/>
        </w:rPr>
        <w:tab/>
      </w:r>
      <w:r w:rsidRPr="008840A4">
        <w:rPr>
          <w:rFonts w:ascii="Arial" w:eastAsia="Times New Roman" w:hAnsi="Arial" w:cs="Arial"/>
          <w:sz w:val="20"/>
          <w:szCs w:val="20"/>
        </w:rPr>
        <w:t>the states.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Describe the “Great” / Connecticut Compromise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Created Congress with a 2-chamber legislature made up of the Senate (upper house) and the House of Representatives</w:t>
      </w:r>
      <w:r w:rsidR="00681F4F" w:rsidRPr="008840A4">
        <w:rPr>
          <w:rFonts w:ascii="Arial" w:eastAsia="Times New Roman" w:hAnsi="Arial" w:cs="Arial"/>
          <w:sz w:val="20"/>
          <w:szCs w:val="20"/>
        </w:rPr>
        <w:t xml:space="preserve"> </w:t>
      </w:r>
      <w:r w:rsidRPr="008840A4">
        <w:rPr>
          <w:rFonts w:ascii="Arial" w:eastAsia="Times New Roman" w:hAnsi="Arial" w:cs="Arial"/>
          <w:sz w:val="20"/>
          <w:szCs w:val="20"/>
        </w:rPr>
        <w:t xml:space="preserve">(lower chamber). Upper house would be based on equal representation while the lower chamber was based on </w:t>
      </w:r>
      <w:r w:rsidR="00681F4F" w:rsidRPr="008840A4">
        <w:rPr>
          <w:rFonts w:ascii="Arial" w:eastAsia="Times New Roman" w:hAnsi="Arial" w:cs="Arial"/>
          <w:sz w:val="20"/>
          <w:szCs w:val="20"/>
        </w:rPr>
        <w:tab/>
      </w:r>
      <w:r w:rsidRPr="008840A4">
        <w:rPr>
          <w:rFonts w:ascii="Arial" w:eastAsia="Times New Roman" w:hAnsi="Arial" w:cs="Arial"/>
          <w:sz w:val="20"/>
          <w:szCs w:val="20"/>
        </w:rPr>
        <w:t>population. They share the legislative power of government.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List the basic principles of the Constitution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Limited and ordered government, judicial review, separation of powers, checks and balances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Explain the difference between Checks and Balances and Separation of Powers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 xml:space="preserve">Checks and balances allows for each branch to play a role in the power of the other two while separation of powers splits </w:t>
      </w:r>
      <w:r w:rsidR="00681F4F" w:rsidRPr="008840A4">
        <w:rPr>
          <w:rFonts w:ascii="Arial" w:eastAsia="Times New Roman" w:hAnsi="Arial" w:cs="Arial"/>
          <w:sz w:val="20"/>
          <w:szCs w:val="20"/>
        </w:rPr>
        <w:tab/>
      </w:r>
      <w:r w:rsidRPr="008840A4">
        <w:rPr>
          <w:rFonts w:ascii="Arial" w:eastAsia="Times New Roman" w:hAnsi="Arial" w:cs="Arial"/>
          <w:sz w:val="20"/>
          <w:szCs w:val="20"/>
        </w:rPr>
        <w:t>the powers of government into separate working branches independent of each other.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Government existing on multiple levels, national and state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Define delegated powers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Powers specifically granted to federal government by the U.S. Constitution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lastRenderedPageBreak/>
        <w:t>Define expressed powers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Powers specifically detailed by the U.S. Constitution</w:t>
      </w:r>
    </w:p>
    <w:p w:rsidR="00C40456" w:rsidRPr="008840A4" w:rsidRDefault="00C40456" w:rsidP="00C40456">
      <w:pPr>
        <w:pStyle w:val="ListParagraph"/>
        <w:spacing w:after="240" w:line="360" w:lineRule="auto"/>
        <w:ind w:left="1440"/>
        <w:rPr>
          <w:rFonts w:ascii="Arial" w:eastAsia="Times New Roman" w:hAnsi="Arial" w:cs="Arial"/>
          <w:sz w:val="20"/>
          <w:szCs w:val="20"/>
        </w:rPr>
      </w:pPr>
    </w:p>
    <w:p w:rsidR="004A0C30" w:rsidRPr="008840A4" w:rsidRDefault="004A0C30" w:rsidP="00C40456">
      <w:pPr>
        <w:pStyle w:val="ListParagraph"/>
        <w:numPr>
          <w:ilvl w:val="0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Define implied powers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 xml:space="preserve">Powers deemed necessary and proper by Article I section 8 </w:t>
      </w:r>
      <w:proofErr w:type="gramStart"/>
      <w:r w:rsidRPr="008840A4">
        <w:rPr>
          <w:rFonts w:ascii="Arial" w:eastAsia="Times New Roman" w:hAnsi="Arial" w:cs="Arial"/>
          <w:sz w:val="20"/>
          <w:szCs w:val="20"/>
        </w:rPr>
        <w:t>clause</w:t>
      </w:r>
      <w:proofErr w:type="gramEnd"/>
      <w:r w:rsidRPr="008840A4">
        <w:rPr>
          <w:rFonts w:ascii="Arial" w:eastAsia="Times New Roman" w:hAnsi="Arial" w:cs="Arial"/>
          <w:sz w:val="20"/>
          <w:szCs w:val="20"/>
        </w:rPr>
        <w:t xml:space="preserve"> 18.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Define inherent powers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Powers understood to belong to the federal government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Define reserved powers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Powers given to the states according to the 10th Amendment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Define concurrent powers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Powers that belong to both the federal and the state governments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Describe the difference between a term and a session of Congress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Term of Congress last two years because it pertains to the time in which all the members of Congress are the same and a session is the time in which they are in Washington doing their job.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What is the main role of Congress?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Make federal laws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Describe the Military powers of the President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President is the commander-in-chief of the United States military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Define: Double Jeopardy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Being tried twice for the same crime in the same court. It is unconstitutio</w:t>
      </w:r>
      <w:bookmarkStart w:id="0" w:name="_GoBack"/>
      <w:bookmarkEnd w:id="0"/>
      <w:r w:rsidRPr="008840A4">
        <w:rPr>
          <w:rFonts w:ascii="Arial" w:eastAsia="Times New Roman" w:hAnsi="Arial" w:cs="Arial"/>
          <w:sz w:val="20"/>
          <w:szCs w:val="20"/>
        </w:rPr>
        <w:t>nal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What rights for a person accused of a crime are protected under the 6th Amendment?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Fair, speedy, and public trial, as well as a right to an attorney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What is a Constituent?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A person whom a member of Congress has been elected to represent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What is gerrymandering?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Redistricting done to benefit the majority party (and incumbents)</w:t>
      </w:r>
      <w:r w:rsidR="00C40456" w:rsidRPr="008840A4">
        <w:rPr>
          <w:rFonts w:ascii="Arial" w:eastAsia="Times New Roman" w:hAnsi="Arial" w:cs="Arial"/>
          <w:sz w:val="20"/>
          <w:szCs w:val="20"/>
        </w:rPr>
        <w:t xml:space="preserve">. </w:t>
      </w:r>
      <w:r w:rsidRPr="008840A4">
        <w:rPr>
          <w:rFonts w:ascii="Arial" w:eastAsia="Times New Roman" w:hAnsi="Arial" w:cs="Arial"/>
          <w:sz w:val="20"/>
          <w:szCs w:val="20"/>
        </w:rPr>
        <w:t>People at the local level; average voters, not professional politicians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What is Habeas Corpus?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The right not to be held in prison without first being charged with a specific crime</w:t>
      </w:r>
    </w:p>
    <w:p w:rsidR="004A0C30" w:rsidRPr="008840A4" w:rsidRDefault="004A0C30" w:rsidP="00C40456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What is a majority Leader and minority leader?</w:t>
      </w:r>
    </w:p>
    <w:p w:rsidR="004A0C30" w:rsidRPr="008840A4" w:rsidRDefault="004A0C30" w:rsidP="00C4045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8840A4">
        <w:rPr>
          <w:rFonts w:ascii="Arial" w:eastAsia="Times New Roman" w:hAnsi="Arial" w:cs="Arial"/>
          <w:sz w:val="20"/>
          <w:szCs w:val="20"/>
        </w:rPr>
        <w:t>Elected by representative parties to be their spokesmen</w:t>
      </w:r>
    </w:p>
    <w:p w:rsidR="00AE13B8" w:rsidRPr="008840A4" w:rsidRDefault="008840A4" w:rsidP="00C40456">
      <w:pPr>
        <w:spacing w:after="240" w:line="360" w:lineRule="auto"/>
        <w:rPr>
          <w:sz w:val="20"/>
          <w:szCs w:val="20"/>
        </w:rPr>
      </w:pPr>
    </w:p>
    <w:sectPr w:rsidR="00AE13B8" w:rsidRPr="008840A4" w:rsidSect="00681F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23E36"/>
    <w:multiLevelType w:val="multilevel"/>
    <w:tmpl w:val="C986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8587E"/>
    <w:multiLevelType w:val="hybridMultilevel"/>
    <w:tmpl w:val="5226C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30"/>
    <w:rsid w:val="001D09BD"/>
    <w:rsid w:val="00442CDF"/>
    <w:rsid w:val="004A0C30"/>
    <w:rsid w:val="00681F4F"/>
    <w:rsid w:val="0080524D"/>
    <w:rsid w:val="008840A4"/>
    <w:rsid w:val="00C4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0C30"/>
    <w:rPr>
      <w:color w:val="0000FF"/>
      <w:u w:val="single"/>
    </w:rPr>
  </w:style>
  <w:style w:type="character" w:customStyle="1" w:styleId="wide-inline">
    <w:name w:val="wide-inline"/>
    <w:basedOn w:val="DefaultParagraphFont"/>
    <w:rsid w:val="004A0C30"/>
  </w:style>
  <w:style w:type="character" w:customStyle="1" w:styleId="apple-converted-space">
    <w:name w:val="apple-converted-space"/>
    <w:basedOn w:val="DefaultParagraphFont"/>
    <w:rsid w:val="004A0C30"/>
  </w:style>
  <w:style w:type="character" w:customStyle="1" w:styleId="sort-name">
    <w:name w:val="sort-name"/>
    <w:basedOn w:val="DefaultParagraphFont"/>
    <w:rsid w:val="004A0C30"/>
  </w:style>
  <w:style w:type="character" w:customStyle="1" w:styleId="sort-type">
    <w:name w:val="sort-type"/>
    <w:basedOn w:val="DefaultParagraphFont"/>
    <w:rsid w:val="004A0C30"/>
  </w:style>
  <w:style w:type="paragraph" w:styleId="NormalWeb">
    <w:name w:val="Normal (Web)"/>
    <w:basedOn w:val="Normal"/>
    <w:uiPriority w:val="99"/>
    <w:semiHidden/>
    <w:unhideWhenUsed/>
    <w:rsid w:val="004A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1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0C30"/>
    <w:rPr>
      <w:color w:val="0000FF"/>
      <w:u w:val="single"/>
    </w:rPr>
  </w:style>
  <w:style w:type="character" w:customStyle="1" w:styleId="wide-inline">
    <w:name w:val="wide-inline"/>
    <w:basedOn w:val="DefaultParagraphFont"/>
    <w:rsid w:val="004A0C30"/>
  </w:style>
  <w:style w:type="character" w:customStyle="1" w:styleId="apple-converted-space">
    <w:name w:val="apple-converted-space"/>
    <w:basedOn w:val="DefaultParagraphFont"/>
    <w:rsid w:val="004A0C30"/>
  </w:style>
  <w:style w:type="character" w:customStyle="1" w:styleId="sort-name">
    <w:name w:val="sort-name"/>
    <w:basedOn w:val="DefaultParagraphFont"/>
    <w:rsid w:val="004A0C30"/>
  </w:style>
  <w:style w:type="character" w:customStyle="1" w:styleId="sort-type">
    <w:name w:val="sort-type"/>
    <w:basedOn w:val="DefaultParagraphFont"/>
    <w:rsid w:val="004A0C30"/>
  </w:style>
  <w:style w:type="paragraph" w:styleId="NormalWeb">
    <w:name w:val="Normal (Web)"/>
    <w:basedOn w:val="Normal"/>
    <w:uiPriority w:val="99"/>
    <w:semiHidden/>
    <w:unhideWhenUsed/>
    <w:rsid w:val="004A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5839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2429">
              <w:marLeft w:val="77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889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48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11818">
              <w:marLeft w:val="77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4017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72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05827">
              <w:marLeft w:val="77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8518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53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8016">
              <w:marLeft w:val="77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2069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137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1611">
              <w:marLeft w:val="77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695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262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70285">
              <w:marLeft w:val="77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2033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2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59368">
              <w:marLeft w:val="77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002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95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9492">
              <w:marLeft w:val="77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156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682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10947">
              <w:marLeft w:val="77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939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290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83268">
              <w:marLeft w:val="77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636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50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21184">
              <w:marLeft w:val="77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0882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0634">
          <w:marLeft w:val="7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05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3363">
          <w:marLeft w:val="7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413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9321">
              <w:marLeft w:val="77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725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46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7688">
              <w:marLeft w:val="77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77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51528">
          <w:marLeft w:val="7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DDDDDD"/>
                <w:bottom w:val="single" w:sz="6" w:space="10" w:color="DDDDDD"/>
                <w:right w:val="single" w:sz="6" w:space="12" w:color="DDDDDD"/>
              </w:divBdr>
              <w:divsChild>
                <w:div w:id="23698578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92183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789678">
                      <w:marLeft w:val="77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008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293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350155">
                      <w:marLeft w:val="77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8117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688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483654">
                      <w:marLeft w:val="77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274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7572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7600">
                      <w:marLeft w:val="77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088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28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229957">
                      <w:marLeft w:val="77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868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2262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977065">
                      <w:marLeft w:val="77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304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750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153869">
                      <w:marLeft w:val="77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935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1541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145381">
                      <w:marLeft w:val="77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881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4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7386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715737">
                      <w:marLeft w:val="77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1893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535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86866">
                      <w:marLeft w:val="77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2446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92307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957583">
                      <w:marLeft w:val="77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714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044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890541">
                      <w:marLeft w:val="77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451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04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702065">
                      <w:marLeft w:val="77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74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736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634619">
                      <w:marLeft w:val="77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165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223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816519">
                      <w:marLeft w:val="77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21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40774">
          <w:marLeft w:val="7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2017-06-09T14:15:00Z</dcterms:created>
  <dcterms:modified xsi:type="dcterms:W3CDTF">2017-06-09T14:16:00Z</dcterms:modified>
</cp:coreProperties>
</file>