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D98" w:rsidRPr="00E01618" w:rsidRDefault="000C6421" w:rsidP="00773D98">
      <w:pPr>
        <w:spacing w:after="0" w:line="240" w:lineRule="auto"/>
        <w:jc w:val="center"/>
        <w:rPr>
          <w:rFonts w:ascii="Times New Roman" w:hAnsi="Times New Roman" w:cs="Times New Roman"/>
          <w:b/>
          <w:bCs/>
          <w:color w:val="002060"/>
          <w:sz w:val="32"/>
          <w:szCs w:val="32"/>
          <w:u w:val="single"/>
        </w:rPr>
      </w:pPr>
      <w:r w:rsidRPr="00E01618">
        <w:rPr>
          <w:rFonts w:ascii="Times New Roman" w:hAnsi="Times New Roman" w:cs="Times New Roman"/>
          <w:b/>
          <w:bCs/>
          <w:color w:val="002060"/>
          <w:sz w:val="32"/>
          <w:szCs w:val="32"/>
          <w:u w:val="single"/>
        </w:rPr>
        <w:t>Chapter 14-</w:t>
      </w:r>
      <w:r w:rsidR="00773D98" w:rsidRPr="00E01618">
        <w:rPr>
          <w:rFonts w:ascii="Times New Roman" w:hAnsi="Times New Roman" w:cs="Times New Roman"/>
          <w:b/>
          <w:bCs/>
          <w:color w:val="002060"/>
          <w:sz w:val="32"/>
          <w:szCs w:val="32"/>
          <w:u w:val="single"/>
        </w:rPr>
        <w:t>Th</w:t>
      </w:r>
      <w:bookmarkStart w:id="0" w:name="_GoBack"/>
      <w:bookmarkEnd w:id="0"/>
      <w:r w:rsidR="00773D98" w:rsidRPr="00E01618">
        <w:rPr>
          <w:rFonts w:ascii="Times New Roman" w:hAnsi="Times New Roman" w:cs="Times New Roman"/>
          <w:b/>
          <w:bCs/>
          <w:color w:val="002060"/>
          <w:sz w:val="32"/>
          <w:szCs w:val="32"/>
          <w:u w:val="single"/>
        </w:rPr>
        <w:t>e Presidency in Action</w:t>
      </w:r>
    </w:p>
    <w:p w:rsidR="002C7A64" w:rsidRPr="00E01618" w:rsidRDefault="000C6421" w:rsidP="00773D98">
      <w:pPr>
        <w:spacing w:after="0" w:line="240" w:lineRule="auto"/>
        <w:jc w:val="center"/>
        <w:rPr>
          <w:rFonts w:ascii="Times New Roman" w:hAnsi="Times New Roman" w:cs="Times New Roman"/>
          <w:b/>
          <w:bCs/>
          <w:color w:val="002060"/>
          <w:sz w:val="32"/>
          <w:szCs w:val="32"/>
          <w:u w:val="single"/>
        </w:rPr>
      </w:pPr>
      <w:r w:rsidRPr="00E01618">
        <w:rPr>
          <w:rFonts w:ascii="Times New Roman" w:hAnsi="Times New Roman" w:cs="Times New Roman"/>
          <w:b/>
          <w:bCs/>
          <w:color w:val="002060"/>
          <w:sz w:val="32"/>
          <w:szCs w:val="32"/>
          <w:u w:val="single"/>
        </w:rPr>
        <w:t>Vocabulary Terms</w:t>
      </w:r>
    </w:p>
    <w:p w:rsidR="00773D98" w:rsidRPr="00773D98" w:rsidRDefault="00773D98" w:rsidP="00773D98">
      <w:pPr>
        <w:spacing w:after="0" w:line="240" w:lineRule="auto"/>
        <w:jc w:val="center"/>
        <w:rPr>
          <w:rFonts w:ascii="Times New Roman" w:hAnsi="Times New Roman" w:cs="Times New Roman"/>
          <w:b/>
          <w:bCs/>
          <w:sz w:val="32"/>
          <w:szCs w:val="32"/>
          <w:u w:val="single"/>
        </w:rPr>
      </w:pPr>
    </w:p>
    <w:p w:rsidR="00863254" w:rsidRPr="00773D98" w:rsidRDefault="000C6421" w:rsidP="00773D98">
      <w:pPr>
        <w:numPr>
          <w:ilvl w:val="0"/>
          <w:numId w:val="1"/>
        </w:numPr>
        <w:rPr>
          <w:rFonts w:ascii="Times New Roman" w:hAnsi="Times New Roman" w:cs="Times New Roman"/>
          <w:sz w:val="28"/>
          <w:szCs w:val="28"/>
        </w:rPr>
      </w:pPr>
      <w:r w:rsidRPr="00773D98">
        <w:rPr>
          <w:rFonts w:ascii="Times New Roman" w:hAnsi="Times New Roman" w:cs="Times New Roman"/>
          <w:b/>
          <w:color w:val="FF0000"/>
          <w:sz w:val="28"/>
          <w:szCs w:val="28"/>
          <w:u w:val="single"/>
        </w:rPr>
        <w:t>Clemency</w:t>
      </w:r>
      <w:r w:rsidR="00773D98" w:rsidRPr="00773D98">
        <w:rPr>
          <w:rFonts w:ascii="Times New Roman" w:hAnsi="Times New Roman" w:cs="Times New Roman"/>
          <w:sz w:val="28"/>
          <w:szCs w:val="28"/>
        </w:rPr>
        <w:t>-An act by an executive member of government of extending mercy to a convicted individual. It often takes one of three forms: a reprieve, a commutation of sentence, or a pardon.</w:t>
      </w:r>
    </w:p>
    <w:p w:rsidR="00863254" w:rsidRPr="00773D98" w:rsidRDefault="000C6421" w:rsidP="00773D98">
      <w:pPr>
        <w:numPr>
          <w:ilvl w:val="0"/>
          <w:numId w:val="1"/>
        </w:numPr>
        <w:rPr>
          <w:rFonts w:ascii="Times New Roman" w:hAnsi="Times New Roman" w:cs="Times New Roman"/>
          <w:sz w:val="28"/>
          <w:szCs w:val="28"/>
        </w:rPr>
      </w:pPr>
      <w:r w:rsidRPr="00E01618">
        <w:rPr>
          <w:rFonts w:ascii="Times New Roman" w:hAnsi="Times New Roman" w:cs="Times New Roman"/>
          <w:b/>
          <w:color w:val="002060"/>
          <w:sz w:val="28"/>
          <w:szCs w:val="28"/>
          <w:u w:val="single"/>
        </w:rPr>
        <w:t>Executive Agreement</w:t>
      </w:r>
      <w:r w:rsidR="00773D98" w:rsidRPr="00773D98">
        <w:rPr>
          <w:rFonts w:ascii="Times New Roman" w:hAnsi="Times New Roman" w:cs="Times New Roman"/>
          <w:sz w:val="28"/>
          <w:szCs w:val="28"/>
        </w:rPr>
        <w:t>-</w:t>
      </w:r>
      <w:r w:rsidR="00773D98" w:rsidRPr="00773D98">
        <w:rPr>
          <w:sz w:val="28"/>
          <w:szCs w:val="28"/>
        </w:rPr>
        <w:t xml:space="preserve"> </w:t>
      </w:r>
      <w:r w:rsidR="00773D98" w:rsidRPr="00773D98">
        <w:rPr>
          <w:rFonts w:ascii="Times New Roman" w:hAnsi="Times New Roman" w:cs="Times New Roman"/>
          <w:sz w:val="28"/>
          <w:szCs w:val="28"/>
        </w:rPr>
        <w:t>An agreement between the heads of government of two or more nations that has not been ratified by the legislature.</w:t>
      </w:r>
      <w:r w:rsidRPr="00773D98">
        <w:rPr>
          <w:rFonts w:ascii="Times New Roman" w:hAnsi="Times New Roman" w:cs="Times New Roman"/>
          <w:sz w:val="28"/>
          <w:szCs w:val="28"/>
        </w:rPr>
        <w:t xml:space="preserve"> </w:t>
      </w:r>
    </w:p>
    <w:p w:rsidR="00863254" w:rsidRPr="00773D98" w:rsidRDefault="000C6421" w:rsidP="00773D98">
      <w:pPr>
        <w:numPr>
          <w:ilvl w:val="0"/>
          <w:numId w:val="1"/>
        </w:numPr>
        <w:rPr>
          <w:rFonts w:ascii="Times New Roman" w:hAnsi="Times New Roman" w:cs="Times New Roman"/>
          <w:sz w:val="28"/>
          <w:szCs w:val="28"/>
        </w:rPr>
      </w:pPr>
      <w:r w:rsidRPr="00E01618">
        <w:rPr>
          <w:rFonts w:ascii="Times New Roman" w:hAnsi="Times New Roman" w:cs="Times New Roman"/>
          <w:b/>
          <w:color w:val="FF0000"/>
          <w:sz w:val="28"/>
          <w:szCs w:val="28"/>
          <w:u w:val="single"/>
        </w:rPr>
        <w:t>Executive Order</w:t>
      </w:r>
      <w:r w:rsidR="00773D98" w:rsidRPr="00773D98">
        <w:rPr>
          <w:rFonts w:ascii="Times New Roman" w:hAnsi="Times New Roman" w:cs="Times New Roman"/>
          <w:sz w:val="28"/>
          <w:szCs w:val="28"/>
        </w:rPr>
        <w:t>-</w:t>
      </w:r>
      <w:r w:rsidR="00773D98" w:rsidRPr="00773D98">
        <w:rPr>
          <w:sz w:val="28"/>
          <w:szCs w:val="28"/>
        </w:rPr>
        <w:t xml:space="preserve"> </w:t>
      </w:r>
      <w:r w:rsidR="00773D98" w:rsidRPr="00773D98">
        <w:rPr>
          <w:rFonts w:ascii="Times New Roman" w:hAnsi="Times New Roman" w:cs="Times New Roman"/>
          <w:sz w:val="28"/>
          <w:szCs w:val="28"/>
        </w:rPr>
        <w:t xml:space="preserve">Directives, rules or regulations that have the effects of laws. </w:t>
      </w:r>
      <w:r w:rsidRPr="00773D98">
        <w:rPr>
          <w:rFonts w:ascii="Times New Roman" w:hAnsi="Times New Roman" w:cs="Times New Roman"/>
          <w:sz w:val="28"/>
          <w:szCs w:val="28"/>
        </w:rPr>
        <w:t xml:space="preserve"> </w:t>
      </w:r>
    </w:p>
    <w:p w:rsidR="00863254" w:rsidRPr="00773D98" w:rsidRDefault="000C6421" w:rsidP="00773D98">
      <w:pPr>
        <w:numPr>
          <w:ilvl w:val="0"/>
          <w:numId w:val="1"/>
        </w:numPr>
        <w:rPr>
          <w:rFonts w:ascii="Times New Roman" w:hAnsi="Times New Roman" w:cs="Times New Roman"/>
          <w:sz w:val="28"/>
          <w:szCs w:val="28"/>
        </w:rPr>
      </w:pPr>
      <w:r w:rsidRPr="00E01618">
        <w:rPr>
          <w:rFonts w:ascii="Times New Roman" w:hAnsi="Times New Roman" w:cs="Times New Roman"/>
          <w:b/>
          <w:color w:val="002060"/>
          <w:sz w:val="28"/>
          <w:szCs w:val="28"/>
          <w:u w:val="single"/>
        </w:rPr>
        <w:t>Executive Privilege</w:t>
      </w:r>
      <w:r w:rsidR="00773D98" w:rsidRPr="00773D98">
        <w:rPr>
          <w:rFonts w:ascii="Times New Roman" w:hAnsi="Times New Roman" w:cs="Times New Roman"/>
          <w:sz w:val="28"/>
          <w:szCs w:val="28"/>
        </w:rPr>
        <w:t>-</w:t>
      </w:r>
      <w:r w:rsidRPr="00773D98">
        <w:rPr>
          <w:rFonts w:ascii="Times New Roman" w:hAnsi="Times New Roman" w:cs="Times New Roman"/>
          <w:sz w:val="28"/>
          <w:szCs w:val="28"/>
        </w:rPr>
        <w:t xml:space="preserve"> </w:t>
      </w:r>
      <w:r w:rsidR="00773D98" w:rsidRPr="00773D98">
        <w:rPr>
          <w:rFonts w:ascii="Times New Roman" w:hAnsi="Times New Roman" w:cs="Times New Roman"/>
          <w:sz w:val="28"/>
          <w:szCs w:val="28"/>
        </w:rPr>
        <w:t>The power claimed by the President of the United States and other members of the executive branch to resist certain subpoenas and other interventions by the legislative and judicial branches of government to access information and personnel relating to the executive branch.</w:t>
      </w:r>
    </w:p>
    <w:p w:rsidR="00863254" w:rsidRPr="00773D98" w:rsidRDefault="000C6421" w:rsidP="00773D98">
      <w:pPr>
        <w:numPr>
          <w:ilvl w:val="0"/>
          <w:numId w:val="1"/>
        </w:numPr>
        <w:rPr>
          <w:rFonts w:ascii="Times New Roman" w:hAnsi="Times New Roman" w:cs="Times New Roman"/>
          <w:sz w:val="28"/>
          <w:szCs w:val="28"/>
        </w:rPr>
      </w:pPr>
      <w:r w:rsidRPr="00E01618">
        <w:rPr>
          <w:rFonts w:ascii="Times New Roman" w:hAnsi="Times New Roman" w:cs="Times New Roman"/>
          <w:b/>
          <w:color w:val="FF0000"/>
          <w:sz w:val="28"/>
          <w:szCs w:val="28"/>
          <w:u w:val="single"/>
        </w:rPr>
        <w:t>Imperial Presidency</w:t>
      </w:r>
      <w:r w:rsidR="00773D98" w:rsidRPr="00773D98">
        <w:rPr>
          <w:rFonts w:ascii="Times New Roman" w:hAnsi="Times New Roman" w:cs="Times New Roman"/>
          <w:sz w:val="28"/>
          <w:szCs w:val="28"/>
        </w:rPr>
        <w:t>-</w:t>
      </w:r>
      <w:r w:rsidRPr="00773D98">
        <w:rPr>
          <w:rFonts w:ascii="Times New Roman" w:hAnsi="Times New Roman" w:cs="Times New Roman"/>
          <w:sz w:val="28"/>
          <w:szCs w:val="28"/>
        </w:rPr>
        <w:t xml:space="preserve"> </w:t>
      </w:r>
      <w:r w:rsidR="00773D98" w:rsidRPr="00773D98">
        <w:rPr>
          <w:rFonts w:ascii="Times New Roman" w:hAnsi="Times New Roman" w:cs="Times New Roman"/>
          <w:sz w:val="28"/>
          <w:szCs w:val="28"/>
        </w:rPr>
        <w:t>A term, used to describe an administration where the US presidency was out of control and that it had exceeded the constitutional limits.</w:t>
      </w:r>
    </w:p>
    <w:p w:rsidR="00863254" w:rsidRPr="00773D98" w:rsidRDefault="007C3FBE" w:rsidP="00773D98">
      <w:pPr>
        <w:numPr>
          <w:ilvl w:val="0"/>
          <w:numId w:val="1"/>
        </w:numPr>
        <w:rPr>
          <w:rFonts w:ascii="Times New Roman" w:hAnsi="Times New Roman" w:cs="Times New Roman"/>
          <w:sz w:val="28"/>
          <w:szCs w:val="28"/>
        </w:rPr>
      </w:pPr>
      <w:r w:rsidRPr="00E01618">
        <w:rPr>
          <w:rFonts w:ascii="Times New Roman" w:hAnsi="Times New Roman" w:cs="Times New Roman"/>
          <w:b/>
          <w:color w:val="002060"/>
          <w:sz w:val="28"/>
          <w:szCs w:val="28"/>
          <w:u w:val="single"/>
        </w:rPr>
        <w:t>Line-item</w:t>
      </w:r>
      <w:r w:rsidR="000C6421" w:rsidRPr="00E01618">
        <w:rPr>
          <w:rFonts w:ascii="Times New Roman" w:hAnsi="Times New Roman" w:cs="Times New Roman"/>
          <w:b/>
          <w:color w:val="002060"/>
          <w:sz w:val="28"/>
          <w:szCs w:val="28"/>
          <w:u w:val="single"/>
        </w:rPr>
        <w:t xml:space="preserve"> Veto</w:t>
      </w:r>
      <w:r w:rsidR="00773D98" w:rsidRPr="00773D98">
        <w:rPr>
          <w:rFonts w:ascii="Times New Roman" w:hAnsi="Times New Roman" w:cs="Times New Roman"/>
          <w:sz w:val="28"/>
          <w:szCs w:val="28"/>
        </w:rPr>
        <w:t>-</w:t>
      </w:r>
      <w:r w:rsidR="00773D98" w:rsidRPr="00773D98">
        <w:rPr>
          <w:sz w:val="28"/>
          <w:szCs w:val="28"/>
        </w:rPr>
        <w:t xml:space="preserve"> </w:t>
      </w:r>
      <w:r w:rsidR="00773D98" w:rsidRPr="00773D98">
        <w:rPr>
          <w:rFonts w:ascii="Times New Roman" w:hAnsi="Times New Roman" w:cs="Times New Roman"/>
          <w:sz w:val="28"/>
          <w:szCs w:val="28"/>
        </w:rPr>
        <w:t xml:space="preserve">Sometimes referred to as </w:t>
      </w:r>
      <w:r w:rsidR="00E01618">
        <w:rPr>
          <w:rFonts w:ascii="Times New Roman" w:hAnsi="Times New Roman" w:cs="Times New Roman"/>
          <w:sz w:val="28"/>
          <w:szCs w:val="28"/>
        </w:rPr>
        <w:t>“</w:t>
      </w:r>
      <w:r w:rsidR="00773D98" w:rsidRPr="00773D98">
        <w:rPr>
          <w:rFonts w:ascii="Times New Roman" w:hAnsi="Times New Roman" w:cs="Times New Roman"/>
          <w:sz w:val="28"/>
          <w:szCs w:val="28"/>
        </w:rPr>
        <w:t>partial veto</w:t>
      </w:r>
      <w:r w:rsidR="00E01618">
        <w:rPr>
          <w:rFonts w:ascii="Times New Roman" w:hAnsi="Times New Roman" w:cs="Times New Roman"/>
          <w:sz w:val="28"/>
          <w:szCs w:val="28"/>
        </w:rPr>
        <w:t>”</w:t>
      </w:r>
      <w:r w:rsidR="00773D98" w:rsidRPr="00773D98">
        <w:rPr>
          <w:rFonts w:ascii="Times New Roman" w:hAnsi="Times New Roman" w:cs="Times New Roman"/>
          <w:sz w:val="28"/>
          <w:szCs w:val="28"/>
        </w:rPr>
        <w:t xml:space="preserve"> this is a special type of veto that authorizes a chief executive to reject particular provisions of a bill enacted by a legislature without vetoing the entire bill.</w:t>
      </w:r>
      <w:r w:rsidR="000C6421" w:rsidRPr="00773D98">
        <w:rPr>
          <w:rFonts w:ascii="Times New Roman" w:hAnsi="Times New Roman" w:cs="Times New Roman"/>
          <w:sz w:val="28"/>
          <w:szCs w:val="28"/>
        </w:rPr>
        <w:t xml:space="preserve"> </w:t>
      </w:r>
    </w:p>
    <w:p w:rsidR="00863254" w:rsidRPr="00773D98" w:rsidRDefault="000C6421" w:rsidP="00773D98">
      <w:pPr>
        <w:numPr>
          <w:ilvl w:val="0"/>
          <w:numId w:val="1"/>
        </w:numPr>
        <w:rPr>
          <w:rFonts w:ascii="Times New Roman" w:hAnsi="Times New Roman" w:cs="Times New Roman"/>
          <w:sz w:val="28"/>
          <w:szCs w:val="28"/>
        </w:rPr>
      </w:pPr>
      <w:r w:rsidRPr="00E01618">
        <w:rPr>
          <w:rFonts w:ascii="Times New Roman" w:hAnsi="Times New Roman" w:cs="Times New Roman"/>
          <w:b/>
          <w:color w:val="FF0000"/>
          <w:sz w:val="28"/>
          <w:szCs w:val="28"/>
          <w:u w:val="single"/>
        </w:rPr>
        <w:t>Pardon</w:t>
      </w:r>
      <w:r w:rsidR="00773D98" w:rsidRPr="00773D98">
        <w:rPr>
          <w:rFonts w:ascii="Times New Roman" w:hAnsi="Times New Roman" w:cs="Times New Roman"/>
          <w:sz w:val="28"/>
          <w:szCs w:val="28"/>
        </w:rPr>
        <w:t>-</w:t>
      </w:r>
      <w:r w:rsidR="00773D98" w:rsidRPr="00773D98">
        <w:rPr>
          <w:sz w:val="28"/>
          <w:szCs w:val="28"/>
        </w:rPr>
        <w:t xml:space="preserve"> </w:t>
      </w:r>
      <w:r w:rsidR="00773D98" w:rsidRPr="00773D98">
        <w:rPr>
          <w:rFonts w:ascii="Times New Roman" w:hAnsi="Times New Roman" w:cs="Times New Roman"/>
          <w:sz w:val="28"/>
          <w:szCs w:val="28"/>
        </w:rPr>
        <w:t>A deceleration of legal forgiveness for a crime.</w:t>
      </w:r>
      <w:r w:rsidRPr="00773D98">
        <w:rPr>
          <w:rFonts w:ascii="Times New Roman" w:hAnsi="Times New Roman" w:cs="Times New Roman"/>
          <w:sz w:val="28"/>
          <w:szCs w:val="28"/>
        </w:rPr>
        <w:t xml:space="preserve"> </w:t>
      </w:r>
    </w:p>
    <w:p w:rsidR="00863254" w:rsidRPr="00773D98" w:rsidRDefault="000C6421" w:rsidP="00773D98">
      <w:pPr>
        <w:numPr>
          <w:ilvl w:val="0"/>
          <w:numId w:val="1"/>
        </w:numPr>
        <w:rPr>
          <w:rFonts w:ascii="Times New Roman" w:hAnsi="Times New Roman" w:cs="Times New Roman"/>
          <w:sz w:val="28"/>
          <w:szCs w:val="28"/>
        </w:rPr>
      </w:pPr>
      <w:r w:rsidRPr="00E01618">
        <w:rPr>
          <w:rFonts w:ascii="Times New Roman" w:hAnsi="Times New Roman" w:cs="Times New Roman"/>
          <w:b/>
          <w:color w:val="002060"/>
          <w:sz w:val="28"/>
          <w:szCs w:val="28"/>
          <w:u w:val="single"/>
        </w:rPr>
        <w:t>Persona non grata</w:t>
      </w:r>
      <w:r w:rsidR="00773D98" w:rsidRPr="00773D98">
        <w:rPr>
          <w:rFonts w:ascii="Times New Roman" w:hAnsi="Times New Roman" w:cs="Times New Roman"/>
          <w:sz w:val="28"/>
          <w:szCs w:val="28"/>
        </w:rPr>
        <w:t>-</w:t>
      </w:r>
      <w:r w:rsidRPr="00773D98">
        <w:rPr>
          <w:rFonts w:ascii="Times New Roman" w:hAnsi="Times New Roman" w:cs="Times New Roman"/>
          <w:sz w:val="28"/>
          <w:szCs w:val="28"/>
        </w:rPr>
        <w:t xml:space="preserve"> </w:t>
      </w:r>
      <w:r w:rsidR="00773D98" w:rsidRPr="00773D98">
        <w:rPr>
          <w:rFonts w:ascii="Times New Roman" w:hAnsi="Times New Roman" w:cs="Times New Roman"/>
          <w:sz w:val="28"/>
          <w:szCs w:val="28"/>
        </w:rPr>
        <w:t>This term is used when the President is unhappy with a certain nation he can call for that nation’s ambassador or other diplomatic representatives to be recalled declaring them unwelcomed.</w:t>
      </w:r>
    </w:p>
    <w:p w:rsidR="00863254" w:rsidRPr="00773D98" w:rsidRDefault="000C6421" w:rsidP="00773D98">
      <w:pPr>
        <w:numPr>
          <w:ilvl w:val="0"/>
          <w:numId w:val="1"/>
        </w:numPr>
        <w:rPr>
          <w:rFonts w:ascii="Times New Roman" w:hAnsi="Times New Roman" w:cs="Times New Roman"/>
          <w:sz w:val="28"/>
          <w:szCs w:val="28"/>
        </w:rPr>
      </w:pPr>
      <w:r w:rsidRPr="00E01618">
        <w:rPr>
          <w:rFonts w:ascii="Times New Roman" w:hAnsi="Times New Roman" w:cs="Times New Roman"/>
          <w:b/>
          <w:color w:val="FF0000"/>
          <w:sz w:val="28"/>
          <w:szCs w:val="28"/>
          <w:u w:val="single"/>
        </w:rPr>
        <w:t>Pocket Veto</w:t>
      </w:r>
      <w:r w:rsidR="00773D98" w:rsidRPr="00773D98">
        <w:rPr>
          <w:rFonts w:ascii="Times New Roman" w:hAnsi="Times New Roman" w:cs="Times New Roman"/>
          <w:sz w:val="28"/>
          <w:szCs w:val="28"/>
        </w:rPr>
        <w:t>-</w:t>
      </w:r>
      <w:r w:rsidR="00773D98" w:rsidRPr="00773D98">
        <w:rPr>
          <w:sz w:val="28"/>
          <w:szCs w:val="28"/>
        </w:rPr>
        <w:t xml:space="preserve"> </w:t>
      </w:r>
      <w:r w:rsidR="00773D98" w:rsidRPr="00773D98">
        <w:rPr>
          <w:rFonts w:ascii="Times New Roman" w:hAnsi="Times New Roman" w:cs="Times New Roman"/>
          <w:sz w:val="28"/>
          <w:szCs w:val="28"/>
        </w:rPr>
        <w:t>A legislative maneuver that allows a president or other official with veto power to exercise that power over a bill by taking no action (instead of affirmatively vetoing it).</w:t>
      </w:r>
    </w:p>
    <w:p w:rsidR="00863254" w:rsidRPr="00773D98" w:rsidRDefault="000C6421" w:rsidP="00773D98">
      <w:pPr>
        <w:numPr>
          <w:ilvl w:val="0"/>
          <w:numId w:val="1"/>
        </w:numPr>
        <w:rPr>
          <w:rFonts w:ascii="Times New Roman" w:hAnsi="Times New Roman" w:cs="Times New Roman"/>
          <w:sz w:val="28"/>
          <w:szCs w:val="28"/>
        </w:rPr>
      </w:pPr>
      <w:r w:rsidRPr="00E01618">
        <w:rPr>
          <w:rFonts w:ascii="Times New Roman" w:hAnsi="Times New Roman" w:cs="Times New Roman"/>
          <w:b/>
          <w:color w:val="002060"/>
          <w:sz w:val="28"/>
          <w:szCs w:val="28"/>
          <w:u w:val="single"/>
        </w:rPr>
        <w:t>Treaty</w:t>
      </w:r>
      <w:r w:rsidR="00773D98" w:rsidRPr="00773D98">
        <w:rPr>
          <w:rFonts w:ascii="Times New Roman" w:hAnsi="Times New Roman" w:cs="Times New Roman"/>
          <w:sz w:val="28"/>
          <w:szCs w:val="28"/>
        </w:rPr>
        <w:t>-</w:t>
      </w:r>
      <w:r w:rsidR="00E01618">
        <w:rPr>
          <w:rFonts w:ascii="Times New Roman" w:hAnsi="Times New Roman" w:cs="Times New Roman"/>
          <w:sz w:val="28"/>
          <w:szCs w:val="28"/>
        </w:rPr>
        <w:t>A</w:t>
      </w:r>
      <w:r w:rsidR="00773D98" w:rsidRPr="00773D98">
        <w:rPr>
          <w:rFonts w:ascii="Times New Roman" w:hAnsi="Times New Roman" w:cs="Times New Roman"/>
          <w:sz w:val="28"/>
          <w:szCs w:val="28"/>
        </w:rPr>
        <w:t xml:space="preserve"> formally concluded and ratified agreement between countries.</w:t>
      </w:r>
    </w:p>
    <w:p w:rsidR="000C6421" w:rsidRPr="00773D98" w:rsidRDefault="000C6421">
      <w:pPr>
        <w:rPr>
          <w:sz w:val="28"/>
          <w:szCs w:val="28"/>
        </w:rPr>
      </w:pPr>
    </w:p>
    <w:p w:rsidR="00773D98" w:rsidRPr="00773D98" w:rsidRDefault="00773D98">
      <w:pPr>
        <w:rPr>
          <w:sz w:val="28"/>
          <w:szCs w:val="28"/>
        </w:rPr>
      </w:pPr>
    </w:p>
    <w:sectPr w:rsidR="00773D98" w:rsidRPr="00773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D707F"/>
    <w:multiLevelType w:val="hybridMultilevel"/>
    <w:tmpl w:val="EBEEB3B2"/>
    <w:lvl w:ilvl="0" w:tplc="46EC42D2">
      <w:start w:val="1"/>
      <w:numFmt w:val="bullet"/>
      <w:lvlText w:val="•"/>
      <w:lvlJc w:val="left"/>
      <w:pPr>
        <w:tabs>
          <w:tab w:val="num" w:pos="720"/>
        </w:tabs>
        <w:ind w:left="720" w:hanging="360"/>
      </w:pPr>
      <w:rPr>
        <w:rFonts w:ascii="Arial" w:hAnsi="Arial" w:hint="default"/>
      </w:rPr>
    </w:lvl>
    <w:lvl w:ilvl="1" w:tplc="FF4A4C58" w:tentative="1">
      <w:start w:val="1"/>
      <w:numFmt w:val="bullet"/>
      <w:lvlText w:val="•"/>
      <w:lvlJc w:val="left"/>
      <w:pPr>
        <w:tabs>
          <w:tab w:val="num" w:pos="1440"/>
        </w:tabs>
        <w:ind w:left="1440" w:hanging="360"/>
      </w:pPr>
      <w:rPr>
        <w:rFonts w:ascii="Arial" w:hAnsi="Arial" w:hint="default"/>
      </w:rPr>
    </w:lvl>
    <w:lvl w:ilvl="2" w:tplc="3E9E9C1C" w:tentative="1">
      <w:start w:val="1"/>
      <w:numFmt w:val="bullet"/>
      <w:lvlText w:val="•"/>
      <w:lvlJc w:val="left"/>
      <w:pPr>
        <w:tabs>
          <w:tab w:val="num" w:pos="2160"/>
        </w:tabs>
        <w:ind w:left="2160" w:hanging="360"/>
      </w:pPr>
      <w:rPr>
        <w:rFonts w:ascii="Arial" w:hAnsi="Arial" w:hint="default"/>
      </w:rPr>
    </w:lvl>
    <w:lvl w:ilvl="3" w:tplc="61CE77FE" w:tentative="1">
      <w:start w:val="1"/>
      <w:numFmt w:val="bullet"/>
      <w:lvlText w:val="•"/>
      <w:lvlJc w:val="left"/>
      <w:pPr>
        <w:tabs>
          <w:tab w:val="num" w:pos="2880"/>
        </w:tabs>
        <w:ind w:left="2880" w:hanging="360"/>
      </w:pPr>
      <w:rPr>
        <w:rFonts w:ascii="Arial" w:hAnsi="Arial" w:hint="default"/>
      </w:rPr>
    </w:lvl>
    <w:lvl w:ilvl="4" w:tplc="B950D40A" w:tentative="1">
      <w:start w:val="1"/>
      <w:numFmt w:val="bullet"/>
      <w:lvlText w:val="•"/>
      <w:lvlJc w:val="left"/>
      <w:pPr>
        <w:tabs>
          <w:tab w:val="num" w:pos="3600"/>
        </w:tabs>
        <w:ind w:left="3600" w:hanging="360"/>
      </w:pPr>
      <w:rPr>
        <w:rFonts w:ascii="Arial" w:hAnsi="Arial" w:hint="default"/>
      </w:rPr>
    </w:lvl>
    <w:lvl w:ilvl="5" w:tplc="3162D948" w:tentative="1">
      <w:start w:val="1"/>
      <w:numFmt w:val="bullet"/>
      <w:lvlText w:val="•"/>
      <w:lvlJc w:val="left"/>
      <w:pPr>
        <w:tabs>
          <w:tab w:val="num" w:pos="4320"/>
        </w:tabs>
        <w:ind w:left="4320" w:hanging="360"/>
      </w:pPr>
      <w:rPr>
        <w:rFonts w:ascii="Arial" w:hAnsi="Arial" w:hint="default"/>
      </w:rPr>
    </w:lvl>
    <w:lvl w:ilvl="6" w:tplc="3EDE58C2" w:tentative="1">
      <w:start w:val="1"/>
      <w:numFmt w:val="bullet"/>
      <w:lvlText w:val="•"/>
      <w:lvlJc w:val="left"/>
      <w:pPr>
        <w:tabs>
          <w:tab w:val="num" w:pos="5040"/>
        </w:tabs>
        <w:ind w:left="5040" w:hanging="360"/>
      </w:pPr>
      <w:rPr>
        <w:rFonts w:ascii="Arial" w:hAnsi="Arial" w:hint="default"/>
      </w:rPr>
    </w:lvl>
    <w:lvl w:ilvl="7" w:tplc="70CEF9EC" w:tentative="1">
      <w:start w:val="1"/>
      <w:numFmt w:val="bullet"/>
      <w:lvlText w:val="•"/>
      <w:lvlJc w:val="left"/>
      <w:pPr>
        <w:tabs>
          <w:tab w:val="num" w:pos="5760"/>
        </w:tabs>
        <w:ind w:left="5760" w:hanging="360"/>
      </w:pPr>
      <w:rPr>
        <w:rFonts w:ascii="Arial" w:hAnsi="Arial" w:hint="default"/>
      </w:rPr>
    </w:lvl>
    <w:lvl w:ilvl="8" w:tplc="53C62D9C" w:tentative="1">
      <w:start w:val="1"/>
      <w:numFmt w:val="bullet"/>
      <w:lvlText w:val="•"/>
      <w:lvlJc w:val="left"/>
      <w:pPr>
        <w:tabs>
          <w:tab w:val="num" w:pos="6480"/>
        </w:tabs>
        <w:ind w:left="6480" w:hanging="360"/>
      </w:pPr>
      <w:rPr>
        <w:rFonts w:ascii="Arial" w:hAnsi="Arial" w:hint="default"/>
      </w:rPr>
    </w:lvl>
  </w:abstractNum>
  <w:abstractNum w:abstractNumId="1">
    <w:nsid w:val="75EB11BE"/>
    <w:multiLevelType w:val="hybridMultilevel"/>
    <w:tmpl w:val="B29233CC"/>
    <w:lvl w:ilvl="0" w:tplc="67581CD6">
      <w:start w:val="1"/>
      <w:numFmt w:val="bullet"/>
      <w:lvlText w:val="•"/>
      <w:lvlJc w:val="left"/>
      <w:pPr>
        <w:tabs>
          <w:tab w:val="num" w:pos="720"/>
        </w:tabs>
        <w:ind w:left="720" w:hanging="360"/>
      </w:pPr>
      <w:rPr>
        <w:rFonts w:ascii="Arial" w:hAnsi="Arial" w:hint="default"/>
      </w:rPr>
    </w:lvl>
    <w:lvl w:ilvl="1" w:tplc="C512E97C" w:tentative="1">
      <w:start w:val="1"/>
      <w:numFmt w:val="bullet"/>
      <w:lvlText w:val="•"/>
      <w:lvlJc w:val="left"/>
      <w:pPr>
        <w:tabs>
          <w:tab w:val="num" w:pos="1440"/>
        </w:tabs>
        <w:ind w:left="1440" w:hanging="360"/>
      </w:pPr>
      <w:rPr>
        <w:rFonts w:ascii="Arial" w:hAnsi="Arial" w:hint="default"/>
      </w:rPr>
    </w:lvl>
    <w:lvl w:ilvl="2" w:tplc="DD5A4352" w:tentative="1">
      <w:start w:val="1"/>
      <w:numFmt w:val="bullet"/>
      <w:lvlText w:val="•"/>
      <w:lvlJc w:val="left"/>
      <w:pPr>
        <w:tabs>
          <w:tab w:val="num" w:pos="2160"/>
        </w:tabs>
        <w:ind w:left="2160" w:hanging="360"/>
      </w:pPr>
      <w:rPr>
        <w:rFonts w:ascii="Arial" w:hAnsi="Arial" w:hint="default"/>
      </w:rPr>
    </w:lvl>
    <w:lvl w:ilvl="3" w:tplc="ED429C64" w:tentative="1">
      <w:start w:val="1"/>
      <w:numFmt w:val="bullet"/>
      <w:lvlText w:val="•"/>
      <w:lvlJc w:val="left"/>
      <w:pPr>
        <w:tabs>
          <w:tab w:val="num" w:pos="2880"/>
        </w:tabs>
        <w:ind w:left="2880" w:hanging="360"/>
      </w:pPr>
      <w:rPr>
        <w:rFonts w:ascii="Arial" w:hAnsi="Arial" w:hint="default"/>
      </w:rPr>
    </w:lvl>
    <w:lvl w:ilvl="4" w:tplc="28C8D550" w:tentative="1">
      <w:start w:val="1"/>
      <w:numFmt w:val="bullet"/>
      <w:lvlText w:val="•"/>
      <w:lvlJc w:val="left"/>
      <w:pPr>
        <w:tabs>
          <w:tab w:val="num" w:pos="3600"/>
        </w:tabs>
        <w:ind w:left="3600" w:hanging="360"/>
      </w:pPr>
      <w:rPr>
        <w:rFonts w:ascii="Arial" w:hAnsi="Arial" w:hint="default"/>
      </w:rPr>
    </w:lvl>
    <w:lvl w:ilvl="5" w:tplc="110ECD8C" w:tentative="1">
      <w:start w:val="1"/>
      <w:numFmt w:val="bullet"/>
      <w:lvlText w:val="•"/>
      <w:lvlJc w:val="left"/>
      <w:pPr>
        <w:tabs>
          <w:tab w:val="num" w:pos="4320"/>
        </w:tabs>
        <w:ind w:left="4320" w:hanging="360"/>
      </w:pPr>
      <w:rPr>
        <w:rFonts w:ascii="Arial" w:hAnsi="Arial" w:hint="default"/>
      </w:rPr>
    </w:lvl>
    <w:lvl w:ilvl="6" w:tplc="31DC1AE6" w:tentative="1">
      <w:start w:val="1"/>
      <w:numFmt w:val="bullet"/>
      <w:lvlText w:val="•"/>
      <w:lvlJc w:val="left"/>
      <w:pPr>
        <w:tabs>
          <w:tab w:val="num" w:pos="5040"/>
        </w:tabs>
        <w:ind w:left="5040" w:hanging="360"/>
      </w:pPr>
      <w:rPr>
        <w:rFonts w:ascii="Arial" w:hAnsi="Arial" w:hint="default"/>
      </w:rPr>
    </w:lvl>
    <w:lvl w:ilvl="7" w:tplc="55EA4B1E" w:tentative="1">
      <w:start w:val="1"/>
      <w:numFmt w:val="bullet"/>
      <w:lvlText w:val="•"/>
      <w:lvlJc w:val="left"/>
      <w:pPr>
        <w:tabs>
          <w:tab w:val="num" w:pos="5760"/>
        </w:tabs>
        <w:ind w:left="5760" w:hanging="360"/>
      </w:pPr>
      <w:rPr>
        <w:rFonts w:ascii="Arial" w:hAnsi="Arial" w:hint="default"/>
      </w:rPr>
    </w:lvl>
    <w:lvl w:ilvl="8" w:tplc="439E61C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421"/>
    <w:rsid w:val="000C6421"/>
    <w:rsid w:val="002C7A64"/>
    <w:rsid w:val="00773D98"/>
    <w:rsid w:val="007C3FBE"/>
    <w:rsid w:val="00863254"/>
    <w:rsid w:val="00E01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116936">
      <w:bodyDiv w:val="1"/>
      <w:marLeft w:val="0"/>
      <w:marRight w:val="0"/>
      <w:marTop w:val="0"/>
      <w:marBottom w:val="0"/>
      <w:divBdr>
        <w:top w:val="none" w:sz="0" w:space="0" w:color="auto"/>
        <w:left w:val="none" w:sz="0" w:space="0" w:color="auto"/>
        <w:bottom w:val="none" w:sz="0" w:space="0" w:color="auto"/>
        <w:right w:val="none" w:sz="0" w:space="0" w:color="auto"/>
      </w:divBdr>
      <w:divsChild>
        <w:div w:id="1631128557">
          <w:marLeft w:val="547"/>
          <w:marRight w:val="0"/>
          <w:marTop w:val="173"/>
          <w:marBottom w:val="0"/>
          <w:divBdr>
            <w:top w:val="none" w:sz="0" w:space="0" w:color="auto"/>
            <w:left w:val="none" w:sz="0" w:space="0" w:color="auto"/>
            <w:bottom w:val="none" w:sz="0" w:space="0" w:color="auto"/>
            <w:right w:val="none" w:sz="0" w:space="0" w:color="auto"/>
          </w:divBdr>
        </w:div>
        <w:div w:id="1751344828">
          <w:marLeft w:val="547"/>
          <w:marRight w:val="0"/>
          <w:marTop w:val="173"/>
          <w:marBottom w:val="0"/>
          <w:divBdr>
            <w:top w:val="none" w:sz="0" w:space="0" w:color="auto"/>
            <w:left w:val="none" w:sz="0" w:space="0" w:color="auto"/>
            <w:bottom w:val="none" w:sz="0" w:space="0" w:color="auto"/>
            <w:right w:val="none" w:sz="0" w:space="0" w:color="auto"/>
          </w:divBdr>
        </w:div>
        <w:div w:id="1763866912">
          <w:marLeft w:val="547"/>
          <w:marRight w:val="0"/>
          <w:marTop w:val="173"/>
          <w:marBottom w:val="0"/>
          <w:divBdr>
            <w:top w:val="none" w:sz="0" w:space="0" w:color="auto"/>
            <w:left w:val="none" w:sz="0" w:space="0" w:color="auto"/>
            <w:bottom w:val="none" w:sz="0" w:space="0" w:color="auto"/>
            <w:right w:val="none" w:sz="0" w:space="0" w:color="auto"/>
          </w:divBdr>
        </w:div>
        <w:div w:id="848448602">
          <w:marLeft w:val="547"/>
          <w:marRight w:val="0"/>
          <w:marTop w:val="173"/>
          <w:marBottom w:val="0"/>
          <w:divBdr>
            <w:top w:val="none" w:sz="0" w:space="0" w:color="auto"/>
            <w:left w:val="none" w:sz="0" w:space="0" w:color="auto"/>
            <w:bottom w:val="none" w:sz="0" w:space="0" w:color="auto"/>
            <w:right w:val="none" w:sz="0" w:space="0" w:color="auto"/>
          </w:divBdr>
        </w:div>
        <w:div w:id="956179059">
          <w:marLeft w:val="547"/>
          <w:marRight w:val="0"/>
          <w:marTop w:val="173"/>
          <w:marBottom w:val="0"/>
          <w:divBdr>
            <w:top w:val="none" w:sz="0" w:space="0" w:color="auto"/>
            <w:left w:val="none" w:sz="0" w:space="0" w:color="auto"/>
            <w:bottom w:val="none" w:sz="0" w:space="0" w:color="auto"/>
            <w:right w:val="none" w:sz="0" w:space="0" w:color="auto"/>
          </w:divBdr>
        </w:div>
      </w:divsChild>
    </w:div>
    <w:div w:id="1226914920">
      <w:bodyDiv w:val="1"/>
      <w:marLeft w:val="0"/>
      <w:marRight w:val="0"/>
      <w:marTop w:val="0"/>
      <w:marBottom w:val="0"/>
      <w:divBdr>
        <w:top w:val="none" w:sz="0" w:space="0" w:color="auto"/>
        <w:left w:val="none" w:sz="0" w:space="0" w:color="auto"/>
        <w:bottom w:val="none" w:sz="0" w:space="0" w:color="auto"/>
        <w:right w:val="none" w:sz="0" w:space="0" w:color="auto"/>
      </w:divBdr>
      <w:divsChild>
        <w:div w:id="1759326265">
          <w:marLeft w:val="547"/>
          <w:marRight w:val="0"/>
          <w:marTop w:val="192"/>
          <w:marBottom w:val="0"/>
          <w:divBdr>
            <w:top w:val="none" w:sz="0" w:space="0" w:color="auto"/>
            <w:left w:val="none" w:sz="0" w:space="0" w:color="auto"/>
            <w:bottom w:val="none" w:sz="0" w:space="0" w:color="auto"/>
            <w:right w:val="none" w:sz="0" w:space="0" w:color="auto"/>
          </w:divBdr>
        </w:div>
        <w:div w:id="491990749">
          <w:marLeft w:val="547"/>
          <w:marRight w:val="0"/>
          <w:marTop w:val="192"/>
          <w:marBottom w:val="0"/>
          <w:divBdr>
            <w:top w:val="none" w:sz="0" w:space="0" w:color="auto"/>
            <w:left w:val="none" w:sz="0" w:space="0" w:color="auto"/>
            <w:bottom w:val="none" w:sz="0" w:space="0" w:color="auto"/>
            <w:right w:val="none" w:sz="0" w:space="0" w:color="auto"/>
          </w:divBdr>
        </w:div>
        <w:div w:id="800147038">
          <w:marLeft w:val="547"/>
          <w:marRight w:val="0"/>
          <w:marTop w:val="192"/>
          <w:marBottom w:val="0"/>
          <w:divBdr>
            <w:top w:val="none" w:sz="0" w:space="0" w:color="auto"/>
            <w:left w:val="none" w:sz="0" w:space="0" w:color="auto"/>
            <w:bottom w:val="none" w:sz="0" w:space="0" w:color="auto"/>
            <w:right w:val="none" w:sz="0" w:space="0" w:color="auto"/>
          </w:divBdr>
        </w:div>
        <w:div w:id="1445538773">
          <w:marLeft w:val="547"/>
          <w:marRight w:val="0"/>
          <w:marTop w:val="192"/>
          <w:marBottom w:val="0"/>
          <w:divBdr>
            <w:top w:val="none" w:sz="0" w:space="0" w:color="auto"/>
            <w:left w:val="none" w:sz="0" w:space="0" w:color="auto"/>
            <w:bottom w:val="none" w:sz="0" w:space="0" w:color="auto"/>
            <w:right w:val="none" w:sz="0" w:space="0" w:color="auto"/>
          </w:divBdr>
        </w:div>
        <w:div w:id="1509950823">
          <w:marLeft w:val="547"/>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Murray</dc:creator>
  <cp:keywords/>
  <dc:description/>
  <cp:lastModifiedBy>Windows User</cp:lastModifiedBy>
  <cp:revision>3</cp:revision>
  <dcterms:created xsi:type="dcterms:W3CDTF">2016-05-22T07:10:00Z</dcterms:created>
  <dcterms:modified xsi:type="dcterms:W3CDTF">2018-05-30T11:54:00Z</dcterms:modified>
</cp:coreProperties>
</file>