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Unit One: Geography Vocab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24"/>
          <w:szCs w:val="24"/>
          <w:rtl w:val="0"/>
        </w:rPr>
        <w:t xml:space="preserve">Using the sentences in the Vocab Stations complete the following boxes for each vocabulary word. The number in the box matches with the number of the station.</w:t>
      </w: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rPr>
          <w:trHeight w:val="1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rPr>
          <w:trHeight w:val="2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2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1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4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6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8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10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55.0" w:type="dxa"/>
        <w:jc w:val="left"/>
        <w:tblInd w:w="-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6180"/>
        <w:tblGridChange w:id="0">
          <w:tblGrid>
            <w:gridCol w:w="5175"/>
            <w:gridCol w:w="6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Write out the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Write one of the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sentences.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Choose the one that helps you the most.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Draw a picture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that helps you understand the word.  It could be the one from the presentation. OR Your own you think of.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Write in the entire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definition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</w:p>
          <w:tbl>
            <w:tblPr>
              <w:tblStyle w:val="Table12"/>
              <w:tblW w:w="59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90"/>
              <w:gridCol w:w="2990"/>
              <w:tblGridChange w:id="0">
                <w:tblGrid>
                  <w:gridCol w:w="2990"/>
                  <w:gridCol w:w="29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Your </w:t>
                  </w: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prediction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during the lesson.</w:t>
                  </w:r>
                </w:p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rPr>
                      <w:b w:val="1"/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i w:val="1"/>
                      <w:sz w:val="18"/>
                      <w:szCs w:val="18"/>
                      <w:rtl w:val="0"/>
                    </w:rPr>
                    <w:t xml:space="preserve">Check your answer.</w:t>
                  </w:r>
                </w:p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Correct: star</w:t>
                  </w:r>
                </w:p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rPr>
                      <w:i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Incorrect: put in the correct answer.</w:t>
                  </w:r>
                </w:p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rPr>
        <w:sz w:val="18"/>
        <w:szCs w:val="18"/>
      </w:rPr>
    </w:pPr>
    <w:r w:rsidDel="00000000" w:rsidR="00000000" w:rsidRPr="00000000">
      <w:rPr>
        <w:rFonts w:ascii="Roboto" w:cs="Roboto" w:eastAsia="Roboto" w:hAnsi="Roboto"/>
        <w:color w:val="222222"/>
        <w:sz w:val="18"/>
        <w:szCs w:val="18"/>
        <w:highlight w:val="white"/>
        <w:rtl w:val="0"/>
      </w:rPr>
      <w:t xml:space="preserve">© James C. Murphy, 2019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  <w:t xml:space="preserve">ISN pg. ______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6324600</wp:posOffset>
          </wp:positionH>
          <wp:positionV relativeFrom="paragraph">
            <wp:posOffset>-276224</wp:posOffset>
          </wp:positionV>
          <wp:extent cx="844926" cy="10048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4926" cy="1004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