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rFonts w:ascii="Happy Monkey" w:cs="Happy Monkey" w:eastAsia="Happy Monkey" w:hAnsi="Happy Monkey"/>
          <w:sz w:val="36"/>
          <w:szCs w:val="36"/>
        </w:rPr>
      </w:pPr>
      <w:r w:rsidDel="00000000" w:rsidR="00000000" w:rsidRPr="00000000">
        <w:rPr>
          <w:rFonts w:ascii="Happy Monkey" w:cs="Happy Monkey" w:eastAsia="Happy Monkey" w:hAnsi="Happy Monkey"/>
        </w:rPr>
        <w:drawing>
          <wp:inline distB="114300" distT="114300" distL="114300" distR="114300">
            <wp:extent cx="881063" cy="10321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1032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appy Monkey" w:cs="Happy Monkey" w:eastAsia="Happy Monkey" w:hAnsi="Happy Monke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appy Monkey" w:cs="Happy Monkey" w:eastAsia="Happy Monkey" w:hAnsi="Happy Monkey"/>
          <w:sz w:val="36"/>
          <w:szCs w:val="36"/>
        </w:rPr>
      </w:pPr>
      <w:r w:rsidDel="00000000" w:rsidR="00000000" w:rsidRPr="00000000">
        <w:rPr>
          <w:rFonts w:ascii="Happy Monkey" w:cs="Happy Monkey" w:eastAsia="Happy Monkey" w:hAnsi="Happy Monkey"/>
          <w:sz w:val="36"/>
          <w:szCs w:val="36"/>
          <w:rtl w:val="0"/>
        </w:rPr>
        <w:t xml:space="preserve">Parent Informational Session </w:t>
      </w:r>
    </w:p>
    <w:p w:rsidR="00000000" w:rsidDel="00000000" w:rsidP="00000000" w:rsidRDefault="00000000" w:rsidRPr="00000000" w14:paraId="00000004">
      <w:pPr>
        <w:jc w:val="center"/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rtl w:val="0"/>
        </w:rPr>
        <w:t xml:space="preserve">Wednesday November 20, 2019 </w:t>
      </w:r>
    </w:p>
    <w:p w:rsidR="00000000" w:rsidDel="00000000" w:rsidP="00000000" w:rsidRDefault="00000000" w:rsidRPr="00000000" w14:paraId="00000005">
      <w:pPr>
        <w:jc w:val="center"/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rtl w:val="0"/>
        </w:rPr>
        <w:t xml:space="preserve">9:45-10:15am directly following the PTA meeting </w:t>
      </w:r>
    </w:p>
    <w:p w:rsidR="00000000" w:rsidDel="00000000" w:rsidP="00000000" w:rsidRDefault="00000000" w:rsidRPr="00000000" w14:paraId="00000006">
      <w:pPr>
        <w:jc w:val="center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Fonts w:ascii="Happy Monkey" w:cs="Happy Monkey" w:eastAsia="Happy Monkey" w:hAnsi="Happy Monkey"/>
          <w:sz w:val="24"/>
          <w:szCs w:val="24"/>
          <w:rtl w:val="0"/>
        </w:rPr>
        <w:t xml:space="preserve">Presented by Marika Anthony, Title one resource teacher</w:t>
      </w:r>
    </w:p>
    <w:p w:rsidR="00000000" w:rsidDel="00000000" w:rsidP="00000000" w:rsidRDefault="00000000" w:rsidRPr="00000000" w14:paraId="00000007">
      <w:pPr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appy Monkey" w:cs="Happy Monkey" w:eastAsia="Happy Monkey" w:hAnsi="Happy Monkey"/>
          <w:sz w:val="28"/>
          <w:szCs w:val="28"/>
          <w:u w:val="single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u w:val="single"/>
          <w:rtl w:val="0"/>
        </w:rPr>
        <w:t xml:space="preserve">Agenda </w:t>
      </w:r>
    </w:p>
    <w:p w:rsidR="00000000" w:rsidDel="00000000" w:rsidP="00000000" w:rsidRDefault="00000000" w:rsidRPr="00000000" w14:paraId="00000009">
      <w:pPr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appy Monkey" w:cs="Happy Monkey" w:eastAsia="Happy Monkey" w:hAnsi="Happy Monkey"/>
          <w:sz w:val="28"/>
          <w:szCs w:val="28"/>
          <w:u w:val="single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u w:val="single"/>
          <w:rtl w:val="0"/>
        </w:rPr>
        <w:t xml:space="preserve">NWEA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About the test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How to read reports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Helpful links and tools</w:t>
      </w:r>
    </w:p>
    <w:p w:rsidR="00000000" w:rsidDel="00000000" w:rsidP="00000000" w:rsidRDefault="00000000" w:rsidRPr="00000000" w14:paraId="0000000E">
      <w:pPr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appy Monkey" w:cs="Happy Monkey" w:eastAsia="Happy Monkey" w:hAnsi="Happy Monkey"/>
          <w:sz w:val="28"/>
          <w:szCs w:val="28"/>
          <w:u w:val="single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u w:val="single"/>
          <w:rtl w:val="0"/>
        </w:rPr>
        <w:t xml:space="preserve">Read by 3rd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The law and it’s mandates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DIRIPs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rtl w:val="0"/>
        </w:rPr>
        <w:t xml:space="preserve">Helpful links and tools </w:t>
      </w:r>
    </w:p>
    <w:p w:rsidR="00000000" w:rsidDel="00000000" w:rsidP="00000000" w:rsidRDefault="00000000" w:rsidRPr="00000000" w14:paraId="00000014">
      <w:pPr>
        <w:ind w:left="720" w:firstLine="0"/>
        <w:jc w:val="left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left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rtl w:val="0"/>
        </w:rPr>
        <w:t xml:space="preserve">We hope to see you there!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center"/>
        <w:rPr>
          <w:rFonts w:ascii="Happy Monkey" w:cs="Happy Monkey" w:eastAsia="Happy Monkey" w:hAnsi="Happy Monkey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