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2917" w:rsidRPr="00902917" w:rsidRDefault="00902917" w:rsidP="009029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576"/>
      </w:tblGrid>
      <w:tr w:rsidR="00902917" w:rsidRPr="00902917" w:rsidTr="00902917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 Antiqua" w:eastAsia="Times New Roman" w:hAnsi="Book Antiqua" w:cs="Times New Roman"/>
                <w:b/>
                <w:bCs/>
                <w:color w:val="000000"/>
                <w:sz w:val="28"/>
                <w:szCs w:val="28"/>
              </w:rPr>
              <w:t xml:space="preserve">LA3 Common Final Instruction </w:t>
            </w:r>
          </w:p>
          <w:p w:rsidR="00902917" w:rsidRPr="00902917" w:rsidRDefault="00902917" w:rsidP="0090291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 Antiqua" w:eastAsia="Times New Roman" w:hAnsi="Book Antiqua" w:cs="Times New Roman"/>
                <w:b/>
                <w:bCs/>
                <w:color w:val="000000"/>
                <w:sz w:val="28"/>
                <w:szCs w:val="28"/>
              </w:rPr>
              <w:t>&amp; Study Guide</w:t>
            </w:r>
          </w:p>
        </w:tc>
      </w:tr>
      <w:tr w:rsidR="00902917" w:rsidRPr="00902917" w:rsidTr="00902917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numPr>
                <w:ilvl w:val="0"/>
                <w:numId w:val="1"/>
              </w:numPr>
              <w:spacing w:after="0" w:line="240" w:lineRule="auto"/>
              <w:textAlignment w:val="baseline"/>
              <w:rPr>
                <w:rFonts w:ascii="Noto Sans Symbols" w:eastAsia="Times New Roman" w:hAnsi="Noto Sans Symbols" w:cs="Times New Roman"/>
                <w:color w:val="000000"/>
                <w:sz w:val="24"/>
                <w:szCs w:val="24"/>
              </w:rPr>
            </w:pPr>
            <w:r w:rsidRPr="00902917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</w:rPr>
              <w:t>40 question test</w:t>
            </w:r>
          </w:p>
          <w:p w:rsidR="00902917" w:rsidRPr="00902917" w:rsidRDefault="00902917" w:rsidP="00902917">
            <w:pPr>
              <w:numPr>
                <w:ilvl w:val="0"/>
                <w:numId w:val="1"/>
              </w:numPr>
              <w:spacing w:after="0" w:line="240" w:lineRule="auto"/>
              <w:textAlignment w:val="baseline"/>
              <w:rPr>
                <w:rFonts w:ascii="Noto Sans Symbols" w:eastAsia="Times New Roman" w:hAnsi="Noto Sans Symbols" w:cs="Times New Roman"/>
                <w:color w:val="000000"/>
                <w:sz w:val="24"/>
                <w:szCs w:val="24"/>
              </w:rPr>
            </w:pPr>
            <w:r w:rsidRPr="00902917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</w:rPr>
              <w:t>2 fiction passages, 2 non-fiction passages</w:t>
            </w:r>
          </w:p>
          <w:p w:rsidR="00902917" w:rsidRPr="00902917" w:rsidRDefault="00902917" w:rsidP="00902917">
            <w:pPr>
              <w:numPr>
                <w:ilvl w:val="0"/>
                <w:numId w:val="1"/>
              </w:numPr>
              <w:spacing w:after="0" w:line="240" w:lineRule="auto"/>
              <w:textAlignment w:val="baseline"/>
              <w:rPr>
                <w:rFonts w:ascii="Noto Sans Symbols" w:eastAsia="Times New Roman" w:hAnsi="Noto Sans Symbols" w:cs="Times New Roman"/>
                <w:color w:val="000000"/>
                <w:sz w:val="24"/>
                <w:szCs w:val="24"/>
              </w:rPr>
            </w:pPr>
            <w:r w:rsidRPr="00902917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</w:rPr>
              <w:t>2 passages at grade level, 2 passages no more than two years below grade level</w:t>
            </w:r>
          </w:p>
          <w:p w:rsidR="00902917" w:rsidRPr="00902917" w:rsidRDefault="00902917" w:rsidP="00902917">
            <w:pPr>
              <w:numPr>
                <w:ilvl w:val="0"/>
                <w:numId w:val="1"/>
              </w:numPr>
              <w:spacing w:after="0" w:line="240" w:lineRule="auto"/>
              <w:textAlignment w:val="baseline"/>
              <w:rPr>
                <w:rFonts w:ascii="Noto Sans Symbols" w:eastAsia="Times New Roman" w:hAnsi="Noto Sans Symbols" w:cs="Times New Roman"/>
                <w:color w:val="000000"/>
                <w:sz w:val="24"/>
                <w:szCs w:val="24"/>
              </w:rPr>
            </w:pPr>
            <w:r w:rsidRPr="00902917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</w:rPr>
              <w:t>1-2 graphs or charts</w:t>
            </w:r>
          </w:p>
          <w:p w:rsidR="00902917" w:rsidRPr="00902917" w:rsidRDefault="00902917" w:rsidP="00902917">
            <w:pPr>
              <w:numPr>
                <w:ilvl w:val="0"/>
                <w:numId w:val="1"/>
              </w:numPr>
              <w:spacing w:after="0" w:line="240" w:lineRule="auto"/>
              <w:textAlignment w:val="baseline"/>
              <w:rPr>
                <w:rFonts w:ascii="Noto Sans Symbols" w:eastAsia="Times New Roman" w:hAnsi="Noto Sans Symbols" w:cs="Times New Roman"/>
                <w:color w:val="000000"/>
                <w:sz w:val="24"/>
                <w:szCs w:val="24"/>
              </w:rPr>
            </w:pPr>
            <w:r w:rsidRPr="00902917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</w:rPr>
              <w:t>One comparative section</w:t>
            </w:r>
          </w:p>
          <w:p w:rsidR="00902917" w:rsidRPr="00902917" w:rsidRDefault="00902917" w:rsidP="00902917">
            <w:pPr>
              <w:numPr>
                <w:ilvl w:val="0"/>
                <w:numId w:val="1"/>
              </w:numPr>
              <w:spacing w:line="0" w:lineRule="atLeast"/>
              <w:textAlignment w:val="baseline"/>
              <w:rPr>
                <w:rFonts w:ascii="Noto Sans Symbols" w:eastAsia="Times New Roman" w:hAnsi="Noto Sans Symbols" w:cs="Times New Roman"/>
                <w:color w:val="000000"/>
                <w:sz w:val="28"/>
                <w:szCs w:val="28"/>
              </w:rPr>
            </w:pPr>
            <w:r w:rsidRPr="00902917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</w:rPr>
              <w:t>5 questions requiring students to cite textual evidence (RI 10.1)</w:t>
            </w:r>
          </w:p>
        </w:tc>
      </w:tr>
    </w:tbl>
    <w:p w:rsidR="00902917" w:rsidRPr="00902917" w:rsidRDefault="00902917" w:rsidP="009029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50"/>
        <w:gridCol w:w="1515"/>
        <w:gridCol w:w="1005"/>
        <w:gridCol w:w="1050"/>
        <w:gridCol w:w="1515"/>
        <w:gridCol w:w="1005"/>
      </w:tblGrid>
      <w:tr w:rsidR="00902917" w:rsidRPr="00902917" w:rsidTr="00902917">
        <w:tc>
          <w:tcPr>
            <w:tcW w:w="0" w:type="auto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 Antiqua" w:eastAsia="Times New Roman" w:hAnsi="Book Antiqua" w:cs="Times New Roman"/>
                <w:b/>
                <w:bCs/>
                <w:color w:val="000000"/>
                <w:sz w:val="28"/>
                <w:szCs w:val="28"/>
              </w:rPr>
              <w:t>Questions by Common Core Standard</w:t>
            </w:r>
          </w:p>
        </w:tc>
      </w:tr>
      <w:tr w:rsidR="00902917" w:rsidRPr="00902917" w:rsidTr="00902917"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 Antiqua" w:eastAsia="Times New Roman" w:hAnsi="Book Antiqua" w:cs="Times New Roman"/>
                <w:b/>
                <w:bCs/>
                <w:color w:val="000000"/>
                <w:sz w:val="24"/>
                <w:szCs w:val="24"/>
              </w:rPr>
              <w:t>Reading: Literature</w:t>
            </w:r>
          </w:p>
        </w:tc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 Antiqua" w:eastAsia="Times New Roman" w:hAnsi="Book Antiqua" w:cs="Times New Roman"/>
                <w:b/>
                <w:bCs/>
                <w:color w:val="000000"/>
                <w:sz w:val="24"/>
                <w:szCs w:val="24"/>
              </w:rPr>
              <w:t>Reading: Informational Text</w:t>
            </w:r>
          </w:p>
        </w:tc>
      </w:tr>
      <w:tr w:rsidR="00902917" w:rsidRPr="00902917" w:rsidTr="00902917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 Antiqua" w:eastAsia="Times New Roman" w:hAnsi="Book Antiqua" w:cs="Times New Roman"/>
                <w:b/>
                <w:bCs/>
                <w:color w:val="000000"/>
                <w:sz w:val="20"/>
                <w:szCs w:val="20"/>
              </w:rPr>
              <w:t>Standard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 Antiqua" w:eastAsia="Times New Roman" w:hAnsi="Book Antiqua" w:cs="Times New Roman"/>
                <w:b/>
                <w:bCs/>
                <w:color w:val="000000"/>
                <w:sz w:val="20"/>
                <w:szCs w:val="20"/>
              </w:rPr>
              <w:t># of questions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 Antiqua" w:eastAsia="Times New Roman" w:hAnsi="Book Antiqua" w:cs="Times New Roman"/>
                <w:b/>
                <w:bCs/>
                <w:color w:val="000000"/>
                <w:sz w:val="20"/>
                <w:szCs w:val="20"/>
              </w:rPr>
              <w:t>% of test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 Antiqua" w:eastAsia="Times New Roman" w:hAnsi="Book Antiqua" w:cs="Times New Roman"/>
                <w:b/>
                <w:bCs/>
                <w:color w:val="000000"/>
                <w:sz w:val="20"/>
                <w:szCs w:val="20"/>
              </w:rPr>
              <w:t>Standard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 Antiqua" w:eastAsia="Times New Roman" w:hAnsi="Book Antiqua" w:cs="Times New Roman"/>
                <w:b/>
                <w:bCs/>
                <w:color w:val="000000"/>
                <w:sz w:val="20"/>
                <w:szCs w:val="20"/>
              </w:rPr>
              <w:t># of questions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 Antiqua" w:eastAsia="Times New Roman" w:hAnsi="Book Antiqua" w:cs="Times New Roman"/>
                <w:b/>
                <w:bCs/>
                <w:color w:val="000000"/>
                <w:sz w:val="20"/>
                <w:szCs w:val="20"/>
              </w:rPr>
              <w:t>% of test</w:t>
            </w:r>
          </w:p>
        </w:tc>
      </w:tr>
      <w:tr w:rsidR="00902917" w:rsidRPr="00902917" w:rsidTr="00902917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 Antiqua" w:eastAsia="Times New Roman" w:hAnsi="Book Antiqua" w:cs="Times New Roman"/>
                <w:color w:val="000000"/>
                <w:sz w:val="24"/>
                <w:szCs w:val="24"/>
              </w:rPr>
              <w:t>RL 10.1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 Antiqua" w:eastAsia="Times New Roman" w:hAnsi="Book Antiqua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 Antiqua" w:eastAsia="Times New Roman" w:hAnsi="Book Antiqua" w:cs="Times New Roman"/>
                <w:color w:val="000000"/>
                <w:sz w:val="24"/>
                <w:szCs w:val="24"/>
              </w:rPr>
              <w:t>17%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 Antiqua" w:eastAsia="Times New Roman" w:hAnsi="Book Antiqua" w:cs="Times New Roman"/>
                <w:color w:val="000000"/>
                <w:sz w:val="24"/>
                <w:szCs w:val="24"/>
              </w:rPr>
              <w:t>RI 10.1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 Antiqua" w:eastAsia="Times New Roman" w:hAnsi="Book Antiqua" w:cs="Times New Roman"/>
                <w:color w:val="000000"/>
              </w:rPr>
              <w:t>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 Antiqua" w:eastAsia="Times New Roman" w:hAnsi="Book Antiqua" w:cs="Times New Roman"/>
                <w:color w:val="000000"/>
              </w:rPr>
              <w:t>17%</w:t>
            </w:r>
          </w:p>
        </w:tc>
      </w:tr>
      <w:tr w:rsidR="00902917" w:rsidRPr="00902917" w:rsidTr="00902917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 Antiqua" w:eastAsia="Times New Roman" w:hAnsi="Book Antiqua" w:cs="Times New Roman"/>
                <w:color w:val="000000"/>
                <w:sz w:val="24"/>
                <w:szCs w:val="24"/>
              </w:rPr>
              <w:t>RL 10.2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 Antiqua" w:eastAsia="Times New Roman" w:hAnsi="Book Antiqua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 Antiqua" w:eastAsia="Times New Roman" w:hAnsi="Book Antiqua" w:cs="Times New Roman"/>
                <w:color w:val="000000"/>
                <w:sz w:val="24"/>
                <w:szCs w:val="24"/>
              </w:rPr>
              <w:t>15%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 Antiqua" w:eastAsia="Times New Roman" w:hAnsi="Book Antiqua" w:cs="Times New Roman"/>
                <w:color w:val="000000"/>
                <w:sz w:val="24"/>
                <w:szCs w:val="24"/>
              </w:rPr>
              <w:t>RI 10.2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 Antiqua" w:eastAsia="Times New Roman" w:hAnsi="Book Antiqua" w:cs="Times New Roman"/>
                <w:color w:val="000000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 Antiqua" w:eastAsia="Times New Roman" w:hAnsi="Book Antiqua" w:cs="Times New Roman"/>
                <w:color w:val="000000"/>
              </w:rPr>
              <w:t>8%</w:t>
            </w:r>
          </w:p>
        </w:tc>
      </w:tr>
      <w:tr w:rsidR="00902917" w:rsidRPr="00902917" w:rsidTr="00902917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 Antiqua" w:eastAsia="Times New Roman" w:hAnsi="Book Antiqua" w:cs="Times New Roman"/>
                <w:color w:val="000000"/>
                <w:sz w:val="24"/>
                <w:szCs w:val="24"/>
              </w:rPr>
              <w:t>RL 10.4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 Antiqua" w:eastAsia="Times New Roman" w:hAnsi="Book Antiqua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 Antiqua" w:eastAsia="Times New Roman" w:hAnsi="Book Antiqua" w:cs="Times New Roman"/>
                <w:color w:val="000000"/>
                <w:sz w:val="24"/>
                <w:szCs w:val="24"/>
              </w:rPr>
              <w:t>8%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 Antiqua" w:eastAsia="Times New Roman" w:hAnsi="Book Antiqua" w:cs="Times New Roman"/>
                <w:color w:val="000000"/>
                <w:sz w:val="24"/>
                <w:szCs w:val="24"/>
              </w:rPr>
              <w:t>RI 10.4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 Antiqua" w:eastAsia="Times New Roman" w:hAnsi="Book Antiqua" w:cs="Times New Roman"/>
                <w:color w:val="000000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 Antiqua" w:eastAsia="Times New Roman" w:hAnsi="Book Antiqua" w:cs="Times New Roman"/>
                <w:color w:val="000000"/>
              </w:rPr>
              <w:t>10%</w:t>
            </w:r>
          </w:p>
        </w:tc>
      </w:tr>
      <w:tr w:rsidR="00902917" w:rsidRPr="00902917" w:rsidTr="00902917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 Antiqua" w:eastAsia="Times New Roman" w:hAnsi="Book Antiqua" w:cs="Times New Roman"/>
                <w:color w:val="000000"/>
                <w:sz w:val="24"/>
                <w:szCs w:val="24"/>
              </w:rPr>
              <w:t>RL 10.5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 Antiqua" w:eastAsia="Times New Roman" w:hAnsi="Book Antiqua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 Antiqua" w:eastAsia="Times New Roman" w:hAnsi="Book Antiqua" w:cs="Times New Roman"/>
                <w:color w:val="000000"/>
                <w:sz w:val="24"/>
                <w:szCs w:val="24"/>
              </w:rPr>
              <w:t>10%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 Antiqua" w:eastAsia="Times New Roman" w:hAnsi="Book Antiqua" w:cs="Times New Roman"/>
                <w:color w:val="000000"/>
                <w:sz w:val="24"/>
                <w:szCs w:val="24"/>
              </w:rPr>
              <w:t>RI 10.5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 Antiqua" w:eastAsia="Times New Roman" w:hAnsi="Book Antiqua" w:cs="Times New Roman"/>
                <w:color w:val="000000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 Antiqua" w:eastAsia="Times New Roman" w:hAnsi="Book Antiqua" w:cs="Times New Roman"/>
                <w:color w:val="000000"/>
              </w:rPr>
              <w:t>8%</w:t>
            </w:r>
          </w:p>
        </w:tc>
      </w:tr>
      <w:tr w:rsidR="00902917" w:rsidRPr="00902917" w:rsidTr="00902917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 Antiqua" w:eastAsia="Times New Roman" w:hAnsi="Book Antiqua" w:cs="Times New Roman"/>
                <w:color w:val="000000"/>
                <w:sz w:val="24"/>
                <w:szCs w:val="24"/>
              </w:rPr>
              <w:t>RI 10.6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 Antiqua" w:eastAsia="Times New Roman" w:hAnsi="Book Antiqua" w:cs="Times New Roman"/>
                <w:color w:val="000000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 Antiqua" w:eastAsia="Times New Roman" w:hAnsi="Book Antiqua" w:cs="Times New Roman"/>
                <w:color w:val="000000"/>
              </w:rPr>
              <w:t>8%</w:t>
            </w:r>
          </w:p>
        </w:tc>
      </w:tr>
    </w:tbl>
    <w:p w:rsidR="00902917" w:rsidRPr="00902917" w:rsidRDefault="00902917" w:rsidP="009029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00"/>
      </w:tblGrid>
      <w:tr w:rsidR="00902917" w:rsidRPr="00902917" w:rsidTr="00902917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 Antiqua" w:eastAsia="Times New Roman" w:hAnsi="Book Antiqua" w:cs="Times New Roman"/>
                <w:b/>
                <w:bCs/>
                <w:color w:val="000000"/>
                <w:sz w:val="28"/>
                <w:szCs w:val="28"/>
              </w:rPr>
              <w:t xml:space="preserve">Essential Questions that </w:t>
            </w:r>
            <w:r w:rsidRPr="00902917">
              <w:rPr>
                <w:rFonts w:ascii="Book Antiqua" w:eastAsia="Times New Roman" w:hAnsi="Book Antiqua" w:cs="Times New Roman"/>
                <w:b/>
                <w:bCs/>
                <w:i/>
                <w:iCs/>
                <w:color w:val="000000"/>
                <w:sz w:val="28"/>
                <w:szCs w:val="28"/>
              </w:rPr>
              <w:t>may</w:t>
            </w:r>
            <w:r w:rsidRPr="00902917">
              <w:rPr>
                <w:rFonts w:ascii="Book Antiqua" w:eastAsia="Times New Roman" w:hAnsi="Book Antiqua" w:cs="Times New Roman"/>
                <w:b/>
                <w:bCs/>
                <w:color w:val="000000"/>
                <w:sz w:val="28"/>
                <w:szCs w:val="28"/>
              </w:rPr>
              <w:t xml:space="preserve"> be reflected in the reading passages</w:t>
            </w:r>
          </w:p>
        </w:tc>
      </w:tr>
      <w:tr w:rsidR="00902917" w:rsidRPr="00902917" w:rsidTr="00902917">
        <w:trPr>
          <w:trHeight w:val="212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numPr>
                <w:ilvl w:val="0"/>
                <w:numId w:val="2"/>
              </w:numPr>
              <w:shd w:val="clear" w:color="auto" w:fill="FFFFFF"/>
              <w:spacing w:after="0" w:line="240" w:lineRule="auto"/>
              <w:textAlignment w:val="baseline"/>
              <w:rPr>
                <w:rFonts w:ascii="Noto Sans Symbols" w:eastAsia="Times New Roman" w:hAnsi="Noto Sans Symbols" w:cs="Times New Roman"/>
                <w:color w:val="000000"/>
                <w:sz w:val="24"/>
                <w:szCs w:val="24"/>
              </w:rPr>
            </w:pPr>
            <w:r w:rsidRPr="00902917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shd w:val="clear" w:color="auto" w:fill="F8F8F8"/>
              </w:rPr>
              <w:t xml:space="preserve">Does the end justify the means? </w:t>
            </w:r>
          </w:p>
          <w:p w:rsidR="00902917" w:rsidRPr="00902917" w:rsidRDefault="00902917" w:rsidP="00902917">
            <w:pPr>
              <w:numPr>
                <w:ilvl w:val="0"/>
                <w:numId w:val="2"/>
              </w:numPr>
              <w:shd w:val="clear" w:color="auto" w:fill="FFFFFF"/>
              <w:spacing w:after="0" w:line="240" w:lineRule="auto"/>
              <w:textAlignment w:val="baseline"/>
              <w:rPr>
                <w:rFonts w:ascii="Noto Sans Symbols" w:eastAsia="Times New Roman" w:hAnsi="Noto Sans Symbols" w:cs="Times New Roman"/>
                <w:color w:val="000000"/>
                <w:sz w:val="24"/>
                <w:szCs w:val="24"/>
              </w:rPr>
            </w:pPr>
            <w:r w:rsidRPr="00902917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shd w:val="clear" w:color="auto" w:fill="F8F8F8"/>
              </w:rPr>
              <w:t>How do people balance personal desire and responsible behavior?</w:t>
            </w:r>
          </w:p>
          <w:p w:rsidR="00902917" w:rsidRPr="00902917" w:rsidRDefault="00902917" w:rsidP="00902917">
            <w:pPr>
              <w:numPr>
                <w:ilvl w:val="0"/>
                <w:numId w:val="2"/>
              </w:numPr>
              <w:shd w:val="clear" w:color="auto" w:fill="FFFFFF"/>
              <w:spacing w:after="0" w:line="240" w:lineRule="auto"/>
              <w:textAlignment w:val="baseline"/>
              <w:rPr>
                <w:rFonts w:ascii="Noto Sans Symbols" w:eastAsia="Times New Roman" w:hAnsi="Noto Sans Symbols" w:cs="Times New Roman"/>
                <w:color w:val="000000"/>
                <w:sz w:val="24"/>
                <w:szCs w:val="24"/>
              </w:rPr>
            </w:pPr>
            <w:r w:rsidRPr="00902917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shd w:val="clear" w:color="auto" w:fill="F8F8F8"/>
              </w:rPr>
              <w:t>How does a society decide what is good and what is not?</w:t>
            </w:r>
          </w:p>
          <w:p w:rsidR="00902917" w:rsidRPr="00902917" w:rsidRDefault="00902917" w:rsidP="00902917">
            <w:pPr>
              <w:numPr>
                <w:ilvl w:val="0"/>
                <w:numId w:val="2"/>
              </w:numPr>
              <w:shd w:val="clear" w:color="auto" w:fill="FFFFFF"/>
              <w:spacing w:after="0" w:line="240" w:lineRule="auto"/>
              <w:textAlignment w:val="baseline"/>
              <w:rPr>
                <w:rFonts w:ascii="Noto Sans Symbols" w:eastAsia="Times New Roman" w:hAnsi="Noto Sans Symbols" w:cs="Times New Roman"/>
                <w:color w:val="000000"/>
                <w:sz w:val="24"/>
                <w:szCs w:val="24"/>
              </w:rPr>
            </w:pPr>
            <w:r w:rsidRPr="00902917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shd w:val="clear" w:color="auto" w:fill="F8F8F8"/>
              </w:rPr>
              <w:t>How can ambition be both good and bad?</w:t>
            </w:r>
          </w:p>
          <w:p w:rsidR="00902917" w:rsidRPr="00902917" w:rsidRDefault="00902917" w:rsidP="00902917">
            <w:pPr>
              <w:numPr>
                <w:ilvl w:val="0"/>
                <w:numId w:val="2"/>
              </w:numPr>
              <w:shd w:val="clear" w:color="auto" w:fill="FFFFFF"/>
              <w:spacing w:after="0" w:line="240" w:lineRule="auto"/>
              <w:textAlignment w:val="baseline"/>
              <w:rPr>
                <w:rFonts w:ascii="Noto Sans Symbols" w:eastAsia="Times New Roman" w:hAnsi="Noto Sans Symbols" w:cs="Times New Roman"/>
                <w:color w:val="000000"/>
                <w:sz w:val="24"/>
                <w:szCs w:val="24"/>
              </w:rPr>
            </w:pPr>
            <w:r w:rsidRPr="00902917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shd w:val="clear" w:color="auto" w:fill="F8F8F8"/>
              </w:rPr>
              <w:t>How does society determine what is or is not appropriate?</w:t>
            </w:r>
          </w:p>
          <w:p w:rsidR="00902917" w:rsidRPr="00902917" w:rsidRDefault="00902917" w:rsidP="00902917">
            <w:pPr>
              <w:numPr>
                <w:ilvl w:val="0"/>
                <w:numId w:val="2"/>
              </w:numPr>
              <w:shd w:val="clear" w:color="auto" w:fill="FFFFFF"/>
              <w:spacing w:after="100" w:line="240" w:lineRule="auto"/>
              <w:textAlignment w:val="baseline"/>
              <w:rPr>
                <w:rFonts w:ascii="Noto Sans Symbols" w:eastAsia="Times New Roman" w:hAnsi="Noto Sans Symbols" w:cs="Times New Roman"/>
                <w:color w:val="333333"/>
                <w:sz w:val="28"/>
                <w:szCs w:val="28"/>
              </w:rPr>
            </w:pPr>
            <w:r w:rsidRPr="00902917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  <w:shd w:val="clear" w:color="auto" w:fill="F8F8F8"/>
              </w:rPr>
              <w:t>What aspects of human nature do not change?</w:t>
            </w:r>
            <w:r w:rsidRPr="00902917">
              <w:rPr>
                <w:rFonts w:ascii="Bookman Old Style" w:eastAsia="Times New Roman" w:hAnsi="Bookman Old Style" w:cs="Times New Roman"/>
                <w:color w:val="333333"/>
                <w:sz w:val="28"/>
                <w:szCs w:val="28"/>
              </w:rPr>
              <w:t xml:space="preserve"> </w:t>
            </w:r>
          </w:p>
        </w:tc>
      </w:tr>
    </w:tbl>
    <w:p w:rsidR="00902917" w:rsidRPr="00902917" w:rsidRDefault="00902917" w:rsidP="009029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45"/>
        <w:gridCol w:w="8231"/>
      </w:tblGrid>
      <w:tr w:rsidR="00902917" w:rsidRPr="00902917" w:rsidTr="00902917"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8"/>
                <w:szCs w:val="28"/>
              </w:rPr>
              <w:t xml:space="preserve">Question stems that </w:t>
            </w:r>
            <w:r w:rsidRPr="00902917">
              <w:rPr>
                <w:rFonts w:ascii="Bookman Old Style" w:eastAsia="Times New Roman" w:hAnsi="Bookman Old Style" w:cs="Times New Roman"/>
                <w:b/>
                <w:bCs/>
                <w:i/>
                <w:iCs/>
                <w:color w:val="000000"/>
                <w:sz w:val="28"/>
                <w:szCs w:val="28"/>
              </w:rPr>
              <w:t>may</w:t>
            </w:r>
            <w:r w:rsidRPr="00902917"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8"/>
                <w:szCs w:val="28"/>
              </w:rPr>
              <w:t xml:space="preserve"> appear on the exam (literature)</w:t>
            </w:r>
          </w:p>
        </w:tc>
      </w:tr>
      <w:tr w:rsidR="00902917" w:rsidRPr="00902917" w:rsidTr="00902917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</w:rPr>
              <w:t>Standard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man Old Style" w:eastAsia="Times New Roman" w:hAnsi="Bookman Old Style" w:cs="Times New Roman"/>
                <w:b/>
                <w:bCs/>
                <w:color w:val="000000"/>
                <w:sz w:val="24"/>
                <w:szCs w:val="24"/>
              </w:rPr>
              <w:t>Possible Stem</w:t>
            </w:r>
          </w:p>
        </w:tc>
      </w:tr>
      <w:tr w:rsidR="00902917" w:rsidRPr="00902917" w:rsidTr="00902917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</w:rPr>
              <w:t>RL 10.1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</w:rPr>
              <w:t>It can be reasonably inferred that</w:t>
            </w:r>
          </w:p>
          <w:p w:rsidR="00902917" w:rsidRPr="00902917" w:rsidRDefault="00902917" w:rsidP="00902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</w:rPr>
              <w:t>The author indicates that</w:t>
            </w:r>
          </w:p>
          <w:p w:rsidR="00902917" w:rsidRPr="00902917" w:rsidRDefault="00902917" w:rsidP="00902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</w:rPr>
              <w:t>Which sentence from the passage best develops the theme of</w:t>
            </w:r>
            <w:proofErr w:type="gramStart"/>
            <w:r w:rsidRPr="00902917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</w:rPr>
              <w:t>…</w:t>
            </w:r>
            <w:proofErr w:type="gramEnd"/>
          </w:p>
          <w:p w:rsidR="00902917" w:rsidRPr="00902917" w:rsidRDefault="00902917" w:rsidP="00902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</w:rPr>
              <w:t>Which choice provides the best evidence for the answer to the previous question?</w:t>
            </w:r>
          </w:p>
          <w:p w:rsidR="00902917" w:rsidRPr="00902917" w:rsidRDefault="00902917" w:rsidP="00902917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</w:rPr>
              <w:t>The author most strongly implies which of the following about</w:t>
            </w:r>
          </w:p>
        </w:tc>
      </w:tr>
      <w:tr w:rsidR="00902917" w:rsidRPr="00902917" w:rsidTr="00902917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</w:rPr>
              <w:t>RL 10.2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hd w:val="clear" w:color="auto" w:fill="FFFFFF"/>
              <w:spacing w:before="100" w:after="10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</w:rPr>
              <w:t>Which choice best summarizes …</w:t>
            </w:r>
          </w:p>
        </w:tc>
      </w:tr>
      <w:tr w:rsidR="00902917" w:rsidRPr="00902917" w:rsidTr="00902917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</w:rPr>
              <w:t>RL 10.4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</w:rPr>
              <w:t>As used in line _______, ________ most nearly means</w:t>
            </w:r>
          </w:p>
        </w:tc>
      </w:tr>
      <w:tr w:rsidR="00902917" w:rsidRPr="00902917" w:rsidTr="00902917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</w:rPr>
              <w:t>RL 10.5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2917" w:rsidRPr="00902917" w:rsidRDefault="00902917" w:rsidP="00902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</w:rPr>
              <w:t>The author’s use of the phrase “_______” (lines _____) reveals</w:t>
            </w:r>
          </w:p>
          <w:p w:rsidR="00902917" w:rsidRPr="00902917" w:rsidRDefault="00902917" w:rsidP="00902917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2917">
              <w:rPr>
                <w:rFonts w:ascii="Bookman Old Style" w:eastAsia="Times New Roman" w:hAnsi="Bookman Old Style" w:cs="Times New Roman"/>
                <w:color w:val="000000"/>
                <w:sz w:val="24"/>
                <w:szCs w:val="24"/>
              </w:rPr>
              <w:t>The reference to ________ in lines ______ primarily serves to</w:t>
            </w:r>
          </w:p>
        </w:tc>
      </w:tr>
    </w:tbl>
    <w:p w:rsidR="00C72DCE" w:rsidRDefault="00C72DCE">
      <w:bookmarkStart w:id="0" w:name="_GoBack"/>
      <w:bookmarkEnd w:id="0"/>
    </w:p>
    <w:sectPr w:rsidR="00C72DC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Noto Sans Symbol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CA68C4"/>
    <w:multiLevelType w:val="multilevel"/>
    <w:tmpl w:val="E83020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9A877D3"/>
    <w:multiLevelType w:val="multilevel"/>
    <w:tmpl w:val="4F0863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2917"/>
    <w:rsid w:val="00902917"/>
    <w:rsid w:val="00C72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5180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682213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694464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455475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637381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229</Words>
  <Characters>1307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1533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2019-01-11T19:02:00Z</dcterms:created>
  <dcterms:modified xsi:type="dcterms:W3CDTF">2019-01-11T19:03:00Z</dcterms:modified>
</cp:coreProperties>
</file>