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C76" w:rsidRDefault="00732877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b/>
          <w:sz w:val="24"/>
          <w:szCs w:val="24"/>
        </w:rPr>
        <w:t>Syllabus: 3 Dimensional “3D” Art </w:t>
      </w:r>
      <w:r>
        <w:rPr>
          <w:rFonts w:ascii="Trebuchet MS" w:eastAsia="Trebuchet MS" w:hAnsi="Trebuchet MS" w:cs="Trebuchet MS"/>
          <w:b/>
          <w:sz w:val="24"/>
          <w:szCs w:val="24"/>
        </w:rPr>
        <w:br/>
        <w:t>Ms. 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shd w:val="clear" w:color="auto" w:fill="FFFFCC"/>
        </w:rPr>
        <w:t>Kobeissi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> </w:t>
      </w:r>
    </w:p>
    <w:p w:rsidR="00F92C76" w:rsidRDefault="00F92C76">
      <w:pPr>
        <w:widowControl w:val="0"/>
        <w:spacing w:after="120" w:line="240" w:lineRule="auto"/>
        <w:jc w:val="center"/>
      </w:pP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sz w:val="20"/>
          <w:szCs w:val="20"/>
        </w:rPr>
        <w:t>“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If you hear a voice within you say 'you cannot paint,' then by all means paint, and that voice will be silenced” – Vincent Van Gogh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br/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Class description:</w:t>
      </w:r>
      <w:r>
        <w:rPr>
          <w:rFonts w:ascii="Trebuchet MS" w:eastAsia="Trebuchet MS" w:hAnsi="Trebuchet MS" w:cs="Trebuchet MS"/>
          <w:sz w:val="20"/>
          <w:szCs w:val="20"/>
        </w:rPr>
        <w:t> Welcome to 3D Art! This cross-disciplinary course is a step beyond “Introduction to Art”, where you will</w:t>
      </w:r>
      <w:r>
        <w:rPr>
          <w:rFonts w:ascii="Trebuchet MS" w:eastAsia="Trebuchet MS" w:hAnsi="Trebuchet MS" w:cs="Trebuchet MS"/>
          <w:sz w:val="20"/>
          <w:szCs w:val="20"/>
        </w:rPr>
        <w:t xml:space="preserve"> further explore various 3D art media – clay, sculpture, weaving and more – as more mature artists.  Art will also be placed within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everyday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and historical contexts (Art history, here's looking at you!). In this class, you will be able to develop your arti</w:t>
      </w:r>
      <w:r>
        <w:rPr>
          <w:rFonts w:ascii="Trebuchet MS" w:eastAsia="Trebuchet MS" w:hAnsi="Trebuchet MS" w:cs="Trebuchet MS"/>
          <w:sz w:val="20"/>
          <w:szCs w:val="20"/>
        </w:rPr>
        <w:t>stic identity, promote your creativity, participate in classroom critiques, think critically, expand your vocabulary, sharpen your writing skills, learn to think “outside” the box... and *gasp* dare I say, have fun? Yes, always... :)</w:t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“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Quality ove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r Quantity”...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br/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Teacher Expectations</w:t>
      </w:r>
      <w:r>
        <w:rPr>
          <w:rFonts w:ascii="Trebuchet MS" w:eastAsia="Trebuchet MS" w:hAnsi="Trebuchet MS" w:cs="Trebuchet MS"/>
          <w:sz w:val="20"/>
          <w:szCs w:val="20"/>
        </w:rPr>
        <w:t>: Effort and attitude is everything. “Good” artists aren't guaranteed a good grade – and students who “can't draw” aren't destined for failure. Follow directions, stick to the lesson objectives, and 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TRY</w:t>
      </w:r>
      <w:r>
        <w:rPr>
          <w:rFonts w:ascii="Trebuchet MS" w:eastAsia="Trebuchet MS" w:hAnsi="Trebuchet MS" w:cs="Trebuchet MS"/>
          <w:sz w:val="20"/>
          <w:szCs w:val="20"/>
        </w:rPr>
        <w:t> your 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BEST</w:t>
      </w:r>
      <w:r>
        <w:rPr>
          <w:rFonts w:ascii="Trebuchet MS" w:eastAsia="Trebuchet MS" w:hAnsi="Trebuchet MS" w:cs="Trebuchet MS"/>
          <w:sz w:val="20"/>
          <w:szCs w:val="20"/>
        </w:rPr>
        <w:t xml:space="preserve"> at all times and I promise you will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SUCCEED</w:t>
      </w:r>
      <w:r>
        <w:rPr>
          <w:rFonts w:ascii="Trebuchet MS" w:eastAsia="Trebuchet MS" w:hAnsi="Trebuchet MS" w:cs="Trebuchet MS"/>
          <w:sz w:val="20"/>
          <w:szCs w:val="20"/>
        </w:rPr>
        <w:t>. I also can't stress enough the importance of a good attitude. Thinking you can will always, always (did I say, always?) get your further than thinking you can't!</w:t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sz w:val="20"/>
          <w:szCs w:val="20"/>
        </w:rPr>
        <w:br/>
        <w:t>To do the above, you must first:</w:t>
      </w:r>
    </w:p>
    <w:p w:rsidR="00F92C76" w:rsidRDefault="00732877">
      <w:pPr>
        <w:widowControl w:val="0"/>
        <w:numPr>
          <w:ilvl w:val="0"/>
          <w:numId w:val="1"/>
        </w:numPr>
        <w:tabs>
          <w:tab w:val="left" w:pos="932"/>
        </w:tabs>
        <w:spacing w:line="240" w:lineRule="auto"/>
        <w:ind w:left="932" w:firstLine="0"/>
      </w:pPr>
      <w:r>
        <w:rPr>
          <w:rFonts w:ascii="Trebuchet MS" w:eastAsia="Trebuchet MS" w:hAnsi="Trebuchet MS" w:cs="Trebuchet MS"/>
          <w:sz w:val="20"/>
          <w:szCs w:val="20"/>
        </w:rPr>
        <w:t>Be prepared, o</w:t>
      </w:r>
      <w:r>
        <w:rPr>
          <w:rFonts w:ascii="Trebuchet MS" w:eastAsia="Trebuchet MS" w:hAnsi="Trebuchet MS" w:cs="Trebuchet MS"/>
          <w:sz w:val="20"/>
          <w:szCs w:val="20"/>
        </w:rPr>
        <w:t xml:space="preserve">n time and ready to participate (this includes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>bringing a pencil every day.</w:t>
      </w:r>
      <w:r>
        <w:rPr>
          <w:rFonts w:ascii="Trebuchet MS" w:eastAsia="Trebuchet MS" w:hAnsi="Trebuchet MS" w:cs="Trebuchet MS"/>
          <w:sz w:val="20"/>
          <w:szCs w:val="20"/>
        </w:rPr>
        <w:t xml:space="preserve"> No pens).</w:t>
      </w:r>
    </w:p>
    <w:p w:rsidR="00F92C76" w:rsidRDefault="00732877">
      <w:pPr>
        <w:widowControl w:val="0"/>
        <w:numPr>
          <w:ilvl w:val="0"/>
          <w:numId w:val="1"/>
        </w:numPr>
        <w:tabs>
          <w:tab w:val="left" w:pos="932"/>
        </w:tabs>
        <w:spacing w:line="240" w:lineRule="auto"/>
        <w:ind w:left="932" w:firstLine="0"/>
      </w:pPr>
      <w:r>
        <w:rPr>
          <w:rFonts w:ascii="Trebuchet MS" w:eastAsia="Trebuchet MS" w:hAnsi="Trebuchet MS" w:cs="Trebuchet MS"/>
          <w:sz w:val="20"/>
          <w:szCs w:val="20"/>
        </w:rPr>
        <w:t>Be respectful to the teacher, other students...the classroom and all materials (this includes creating and maintaining a safe learning environment).</w:t>
      </w:r>
    </w:p>
    <w:p w:rsidR="00F92C76" w:rsidRDefault="00732877">
      <w:pPr>
        <w:widowControl w:val="0"/>
        <w:numPr>
          <w:ilvl w:val="0"/>
          <w:numId w:val="1"/>
        </w:numPr>
        <w:tabs>
          <w:tab w:val="left" w:pos="932"/>
        </w:tabs>
        <w:spacing w:line="240" w:lineRule="auto"/>
        <w:ind w:left="932" w:firstLine="0"/>
      </w:pPr>
      <w:r>
        <w:rPr>
          <w:rFonts w:ascii="Trebuchet MS" w:eastAsia="Trebuchet MS" w:hAnsi="Trebuchet MS" w:cs="Trebuchet MS"/>
          <w:sz w:val="20"/>
          <w:szCs w:val="20"/>
        </w:rPr>
        <w:t>Do your own work! Any</w:t>
      </w:r>
      <w:r>
        <w:rPr>
          <w:rFonts w:ascii="Trebuchet MS" w:eastAsia="Trebuchet MS" w:hAnsi="Trebuchet MS" w:cs="Trebuchet MS"/>
          <w:sz w:val="20"/>
          <w:szCs w:val="20"/>
        </w:rPr>
        <w:t>thing else is cheating...</w:t>
      </w:r>
    </w:p>
    <w:p w:rsidR="00F92C76" w:rsidRDefault="00732877">
      <w:pPr>
        <w:widowControl w:val="0"/>
        <w:numPr>
          <w:ilvl w:val="0"/>
          <w:numId w:val="1"/>
        </w:numPr>
        <w:tabs>
          <w:tab w:val="left" w:pos="932"/>
        </w:tabs>
        <w:spacing w:line="240" w:lineRule="auto"/>
        <w:ind w:left="932" w:firstLine="0"/>
      </w:pPr>
      <w:r>
        <w:rPr>
          <w:rFonts w:ascii="Trebuchet MS" w:eastAsia="Trebuchet MS" w:hAnsi="Trebuchet MS" w:cs="Trebuchet MS"/>
          <w:sz w:val="20"/>
          <w:szCs w:val="20"/>
        </w:rPr>
        <w:t>Clean up after yourself. Everyone does their fair share.</w:t>
      </w:r>
    </w:p>
    <w:p w:rsidR="00F92C76" w:rsidRDefault="00732877">
      <w:pPr>
        <w:widowControl w:val="0"/>
        <w:numPr>
          <w:ilvl w:val="0"/>
          <w:numId w:val="1"/>
        </w:numPr>
        <w:tabs>
          <w:tab w:val="left" w:pos="932"/>
        </w:tabs>
        <w:spacing w:line="240" w:lineRule="auto"/>
        <w:ind w:left="932" w:firstLine="0"/>
      </w:pPr>
      <w:r>
        <w:rPr>
          <w:rFonts w:ascii="Trebuchet MS" w:eastAsia="Trebuchet MS" w:hAnsi="Trebuchet MS" w:cs="Trebuchet MS"/>
          <w:sz w:val="20"/>
          <w:szCs w:val="20"/>
        </w:rPr>
        <w:t>Never be afraid to learn! No matter what...</w:t>
      </w:r>
    </w:p>
    <w:p w:rsidR="00F92C76" w:rsidRDefault="00F92C76">
      <w:pPr>
        <w:widowControl w:val="0"/>
        <w:spacing w:line="240" w:lineRule="auto"/>
        <w:ind w:left="225"/>
      </w:pPr>
    </w:p>
    <w:p w:rsidR="00F92C76" w:rsidRDefault="00F92C76">
      <w:pPr>
        <w:widowControl w:val="0"/>
        <w:spacing w:line="240" w:lineRule="auto"/>
        <w:ind w:left="225"/>
      </w:pPr>
    </w:p>
    <w:p w:rsidR="00F92C76" w:rsidRDefault="00732877">
      <w:pPr>
        <w:widowControl w:val="0"/>
        <w:spacing w:line="240" w:lineRule="auto"/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“Whether you think you can, or you think you can't, you're right”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–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Henry Ford</w:t>
      </w:r>
    </w:p>
    <w:p w:rsidR="00F92C76" w:rsidRDefault="00F92C76">
      <w:pPr>
        <w:widowControl w:val="0"/>
        <w:spacing w:after="120" w:line="240" w:lineRule="auto"/>
      </w:pP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Assignments</w:t>
      </w:r>
      <w:r>
        <w:rPr>
          <w:rFonts w:ascii="Trebuchet MS" w:eastAsia="Trebuchet MS" w:hAnsi="Trebuchet MS" w:cs="Trebuchet MS"/>
          <w:sz w:val="20"/>
          <w:szCs w:val="20"/>
        </w:rPr>
        <w:t>: Your final class grade will consis</w:t>
      </w:r>
      <w:r>
        <w:rPr>
          <w:rFonts w:ascii="Trebuchet MS" w:eastAsia="Trebuchet MS" w:hAnsi="Trebuchet MS" w:cs="Trebuchet MS"/>
          <w:sz w:val="20"/>
          <w:szCs w:val="20"/>
        </w:rPr>
        <w:t xml:space="preserve">t of points earned from </w:t>
      </w:r>
      <w:r>
        <w:rPr>
          <w:rFonts w:ascii="Trebuchet MS" w:eastAsia="Trebuchet MS" w:hAnsi="Trebuchet MS" w:cs="Trebuchet MS"/>
          <w:b/>
          <w:sz w:val="20"/>
          <w:szCs w:val="20"/>
        </w:rPr>
        <w:t>Art assignments, Bell work, Participation &amp; Behavior</w:t>
      </w:r>
      <w:r>
        <w:rPr>
          <w:rFonts w:ascii="Trebuchet MS" w:eastAsia="Trebuchet MS" w:hAnsi="Trebuchet MS" w:cs="Trebuchet MS"/>
          <w:sz w:val="20"/>
          <w:szCs w:val="20"/>
        </w:rPr>
        <w:t xml:space="preserve">. Bell work, participation and behavior alone are 10 points apiece; I would take them very seriously. They can be the difference between an A or a B – or even a passing grade! All </w:t>
      </w:r>
      <w:r>
        <w:rPr>
          <w:rFonts w:ascii="Trebuchet MS" w:eastAsia="Trebuchet MS" w:hAnsi="Trebuchet MS" w:cs="Trebuchet MS"/>
          <w:sz w:val="20"/>
          <w:szCs w:val="20"/>
        </w:rPr>
        <w:t>incomplete/missing work will result in a zero. It's your responsibility to stay on task and get your work done! Extra time needed to finish any assignments – for legitimate reasons only – can be prearranged with me. Sorry,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NO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extra credit.</w:t>
      </w:r>
      <w:r>
        <w:rPr>
          <w:rFonts w:ascii="Trebuchet MS" w:eastAsia="Trebuchet MS" w:hAnsi="Trebuchet MS" w:cs="Trebuchet MS"/>
          <w:b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b/>
          <w:sz w:val="20"/>
          <w:szCs w:val="20"/>
        </w:rPr>
        <w:t>Grading scale:</w:t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100-97% = A+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96-93% = A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92-90 = A-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89-87% = B+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86-83% = B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82-80 = B-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79-77%= C+</w:t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76-73% = C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72-70 = C-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69-67 = D+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66-63% = D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62-60 = D-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&lt;60% = E</w:t>
      </w:r>
      <w:r>
        <w:rPr>
          <w:rFonts w:ascii="Trebuchet MS" w:eastAsia="Trebuchet MS" w:hAnsi="Trebuchet MS" w:cs="Trebuchet MS"/>
          <w:b/>
          <w:sz w:val="20"/>
          <w:szCs w:val="20"/>
        </w:rPr>
        <w:br/>
      </w:r>
    </w:p>
    <w:p w:rsidR="00F92C76" w:rsidRDefault="00732877">
      <w:pPr>
        <w:widowControl w:val="0"/>
        <w:spacing w:after="120"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Behavior and Discipline: </w:t>
      </w:r>
      <w:r>
        <w:rPr>
          <w:rFonts w:ascii="Trebuchet MS" w:eastAsia="Trebuchet MS" w:hAnsi="Trebuchet MS" w:cs="Trebuchet MS"/>
          <w:sz w:val="20"/>
          <w:szCs w:val="20"/>
        </w:rPr>
        <w:t xml:space="preserve">Students are expected to follow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Unis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school rules, in addition to the art room rule</w:t>
      </w:r>
      <w:r>
        <w:rPr>
          <w:rFonts w:ascii="Trebuchet MS" w:eastAsia="Trebuchet MS" w:hAnsi="Trebuchet MS" w:cs="Trebuchet MS"/>
          <w:sz w:val="20"/>
          <w:szCs w:val="20"/>
        </w:rPr>
        <w:t>s, at all times. Verbal and formal warnings will be issued and the appropriate follow-up measures will be carried through. This may include: Focus card infractions, phone calls home, art room detention, parent-teacher conferences, and administration referr</w:t>
      </w:r>
      <w:r>
        <w:rPr>
          <w:rFonts w:ascii="Trebuchet MS" w:eastAsia="Trebuchet MS" w:hAnsi="Trebuchet MS" w:cs="Trebuchet MS"/>
          <w:sz w:val="20"/>
          <w:szCs w:val="20"/>
        </w:rPr>
        <w:t>al. But that won't happen now, will it?  ;)</w:t>
      </w:r>
      <w:r>
        <w:br/>
      </w:r>
    </w:p>
    <w:p w:rsidR="00F92C76" w:rsidRDefault="00732877">
      <w:pPr>
        <w:widowControl w:val="0"/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I'm looking forward to a wonderful semester with you! Good luck!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  ~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Freestyle Script" w:eastAsia="Freestyle Script" w:hAnsi="Freestyle Script" w:cs="Freestyle Script"/>
          <w:sz w:val="40"/>
          <w:szCs w:val="40"/>
        </w:rPr>
        <w:t xml:space="preserve">Ms. </w:t>
      </w:r>
      <w:proofErr w:type="spellStart"/>
      <w:r>
        <w:rPr>
          <w:rFonts w:ascii="Freestyle Script" w:eastAsia="Freestyle Script" w:hAnsi="Freestyle Script" w:cs="Freestyle Script"/>
          <w:sz w:val="40"/>
          <w:szCs w:val="40"/>
        </w:rPr>
        <w:t>Kobeissi</w:t>
      </w:r>
      <w:proofErr w:type="spellEnd"/>
    </w:p>
    <w:p w:rsidR="00F92C76" w:rsidRDefault="00732877">
      <w:pPr>
        <w:widowControl w:val="0"/>
        <w:spacing w:after="120" w:line="240" w:lineRule="auto"/>
      </w:pPr>
      <w:bookmarkStart w:id="0" w:name="_GoBack"/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~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Freestyle Script" w:eastAsia="Freestyle Script" w:hAnsi="Freestyle Script" w:cs="Freestyle Script"/>
          <w:sz w:val="40"/>
          <w:szCs w:val="40"/>
        </w:rPr>
        <w:t xml:space="preserve">Ms. </w:t>
      </w:r>
      <w:proofErr w:type="spellStart"/>
      <w:r>
        <w:rPr>
          <w:rFonts w:ascii="Freestyle Script" w:eastAsia="Freestyle Script" w:hAnsi="Freestyle Script" w:cs="Freestyle Script"/>
          <w:sz w:val="40"/>
          <w:szCs w:val="40"/>
        </w:rPr>
        <w:t>Kobeissi</w:t>
      </w:r>
      <w:proofErr w:type="spellEnd"/>
    </w:p>
    <w:bookmarkEnd w:id="0"/>
    <w:p w:rsidR="00F92C76" w:rsidRDefault="00732877">
      <w:pPr>
        <w:widowControl w:val="0"/>
        <w:spacing w:after="120" w:line="240" w:lineRule="auto"/>
      </w:pP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31585" cy="176339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176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92C76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9FB"/>
    <w:multiLevelType w:val="multilevel"/>
    <w:tmpl w:val="EBAE0782"/>
    <w:lvl w:ilvl="0">
      <w:start w:val="1"/>
      <w:numFmt w:val="bullet"/>
      <w:lvlText w:val="●"/>
      <w:lvlJc w:val="left"/>
      <w:pPr>
        <w:ind w:left="707" w:firstLine="70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2C76"/>
    <w:rsid w:val="00732877"/>
    <w:rsid w:val="00F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2016-04-18T16:42:00Z</dcterms:created>
  <dcterms:modified xsi:type="dcterms:W3CDTF">2016-04-18T16:43:00Z</dcterms:modified>
</cp:coreProperties>
</file>