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b w:val="1"/>
          <w:rtl w:val="0"/>
        </w:rPr>
        <w:t xml:space="preserve">FORDSON HIGH SCHOOL</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Ms Jamieson</w:t>
        <w:tab/>
        <w:tab/>
        <w:tab/>
        <w:tab/>
        <w:t xml:space="preserve">Room B 207</w:t>
        <w:tab/>
        <w:tab/>
        <w:tab/>
        <w:t xml:space="preserve">Language Arts 3</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contextualSpacing w:val="0"/>
        <w:rPr>
          <w:b w:val="1"/>
        </w:rPr>
      </w:pPr>
      <w:hyperlink r:id="rId6">
        <w:r w:rsidDel="00000000" w:rsidR="00000000" w:rsidRPr="00000000">
          <w:rPr>
            <w:b w:val="1"/>
            <w:color w:val="1155cc"/>
            <w:u w:val="single"/>
            <w:rtl w:val="0"/>
          </w:rPr>
          <w:t xml:space="preserve">Jamiesj@dearbornschools.org</w:t>
        </w:r>
      </w:hyperlink>
      <w:r w:rsidDel="00000000" w:rsidR="00000000" w:rsidRPr="00000000">
        <w:rPr>
          <w:b w:val="1"/>
          <w:rtl w:val="0"/>
        </w:rPr>
        <w:tab/>
        <w:tab/>
      </w:r>
      <w:hyperlink r:id="rId7">
        <w:r w:rsidDel="00000000" w:rsidR="00000000" w:rsidRPr="00000000">
          <w:rPr>
            <w:b w:val="1"/>
            <w:color w:val="1155cc"/>
            <w:u w:val="single"/>
            <w:rtl w:val="0"/>
          </w:rPr>
          <w:t xml:space="preserve">http://iblog.dearbornschools.org/jamiesonla3/</w:t>
        </w:r>
      </w:hyperlink>
      <w:r w:rsidDel="00000000" w:rsidR="00000000" w:rsidRPr="00000000">
        <w:rPr>
          <w:b w:val="1"/>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*Course Overview:</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This class is a survey of various composition styles and a broad range of World Literature.  Course work will involve formal papers, analysis of literature, group work, presentations, class discussions, journals and projects.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*Grading Policy: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1.  Grades will be given based on mastery of the following ELA CCSS</w:t>
      </w:r>
      <w:r w:rsidDel="00000000" w:rsidR="00000000" w:rsidRPr="00000000">
        <w:rPr>
          <w:rtl w:val="0"/>
        </w:rPr>
        <w:t xml:space="preserve">:  </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contextualSpacing w:val="0"/>
              <w:jc w:val="center"/>
              <w:rPr>
                <w:b w:val="1"/>
              </w:rPr>
            </w:pPr>
            <w:r w:rsidDel="00000000" w:rsidR="00000000" w:rsidRPr="00000000">
              <w:rPr>
                <w:b w:val="1"/>
                <w:rtl w:val="0"/>
              </w:rPr>
              <w:t xml:space="preserve">Reading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contextualSpacing w:val="0"/>
              <w:jc w:val="center"/>
              <w:rPr>
                <w:b w:val="1"/>
              </w:rPr>
            </w:pPr>
            <w:r w:rsidDel="00000000" w:rsidR="00000000" w:rsidRPr="00000000">
              <w:rPr>
                <w:b w:val="1"/>
                <w:rtl w:val="0"/>
              </w:rPr>
              <w:t xml:space="preserve">Reading Informational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contextualSpacing w:val="0"/>
              <w:jc w:val="center"/>
              <w:rPr>
                <w:b w:val="1"/>
              </w:rPr>
            </w:pPr>
            <w:r w:rsidDel="00000000" w:rsidR="00000000" w:rsidRPr="00000000">
              <w:rPr>
                <w:b w:val="1"/>
                <w:rtl w:val="0"/>
              </w:rPr>
              <w:t xml:space="preserve">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contextualSpacing w:val="0"/>
              <w:jc w:val="center"/>
              <w:rPr>
                <w:b w:val="1"/>
              </w:rPr>
            </w:pPr>
            <w:r w:rsidDel="00000000" w:rsidR="00000000" w:rsidRPr="00000000">
              <w:rPr>
                <w:b w:val="1"/>
                <w:rtl w:val="0"/>
              </w:rPr>
              <w:t xml:space="preserve">Speaking and Listening</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10.1</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10.2</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10.3</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10.4</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contextualSpacing w:val="0"/>
              <w:rPr/>
            </w:pPr>
            <w:r w:rsidDel="00000000" w:rsidR="00000000" w:rsidRPr="00000000">
              <w:rPr>
                <w:rtl w:val="0"/>
              </w:rPr>
              <w:t xml:space="preserve">10.1</w:t>
            </w:r>
          </w:p>
          <w:p w:rsidR="00000000" w:rsidDel="00000000" w:rsidP="00000000" w:rsidRDefault="00000000" w:rsidRPr="00000000" w14:paraId="00000013">
            <w:pPr>
              <w:widowControl w:val="0"/>
              <w:contextualSpacing w:val="0"/>
              <w:rPr/>
            </w:pPr>
            <w:r w:rsidDel="00000000" w:rsidR="00000000" w:rsidRPr="00000000">
              <w:rPr>
                <w:rtl w:val="0"/>
              </w:rPr>
              <w:t xml:space="preserve">10.2</w:t>
            </w:r>
          </w:p>
          <w:p w:rsidR="00000000" w:rsidDel="00000000" w:rsidP="00000000" w:rsidRDefault="00000000" w:rsidRPr="00000000" w14:paraId="00000014">
            <w:pPr>
              <w:widowControl w:val="0"/>
              <w:contextualSpacing w:val="0"/>
              <w:rPr/>
            </w:pPr>
            <w:r w:rsidDel="00000000" w:rsidR="00000000" w:rsidRPr="00000000">
              <w:rPr>
                <w:rtl w:val="0"/>
              </w:rPr>
              <w:t xml:space="preserve">10.3</w:t>
            </w:r>
          </w:p>
          <w:p w:rsidR="00000000" w:rsidDel="00000000" w:rsidP="00000000" w:rsidRDefault="00000000" w:rsidRPr="00000000" w14:paraId="00000015">
            <w:pPr>
              <w:widowControl w:val="0"/>
              <w:contextualSpacing w:val="0"/>
              <w:rPr/>
            </w:pPr>
            <w:r w:rsidDel="00000000" w:rsidR="00000000" w:rsidRPr="00000000">
              <w:rPr>
                <w:rtl w:val="0"/>
              </w:rPr>
              <w:t xml:space="preserve">10.4</w:t>
            </w:r>
          </w:p>
          <w:p w:rsidR="00000000" w:rsidDel="00000000" w:rsidP="00000000" w:rsidRDefault="00000000" w:rsidRPr="00000000" w14:paraId="00000016">
            <w:pPr>
              <w:widowControl w:val="0"/>
              <w:contextualSpacing w:val="0"/>
              <w:rPr/>
            </w:pPr>
            <w:r w:rsidDel="00000000" w:rsidR="00000000" w:rsidRPr="00000000">
              <w:rPr>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10.1 a&amp;b</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10.5</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10.9</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10.1 a, b, c, &amp; d</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10.2</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w:t>
      </w:r>
      <w:r w:rsidDel="00000000" w:rsidR="00000000" w:rsidRPr="00000000">
        <w:rPr>
          <w:rtl w:val="0"/>
        </w:rPr>
        <w:t xml:space="preserve">ormative work will be assessed using a 5 point rubric.  Summative work will be assessed using various methods, including multiple choice tests, 5 point rubrics, holistic verbal and/or written feedback.  Other methods will be used at the teacher’s discretion.  The grading scale is as follows:</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contextualSpacing w:val="0"/>
              <w:rPr/>
            </w:pPr>
            <w:r w:rsidDel="00000000" w:rsidR="00000000" w:rsidRPr="00000000">
              <w:rPr>
                <w:rtl w:val="0"/>
              </w:rPr>
              <w:t xml:space="preserve">50%-40%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contextualSpacing w:val="0"/>
              <w:rPr/>
            </w:pPr>
            <w:r w:rsidDel="00000000" w:rsidR="00000000" w:rsidRPr="00000000">
              <w:rPr>
                <w:rtl w:val="0"/>
              </w:rPr>
              <w:t xml:space="preserve">39%-30%=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contextualSpacing w:val="0"/>
              <w:rPr/>
            </w:pPr>
            <w:r w:rsidDel="00000000" w:rsidR="00000000" w:rsidRPr="00000000">
              <w:rPr>
                <w:rtl w:val="0"/>
              </w:rPr>
              <w:t xml:space="preserve">29%-20%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contextualSpacing w:val="0"/>
              <w:rPr/>
            </w:pPr>
            <w:r w:rsidDel="00000000" w:rsidR="00000000" w:rsidRPr="00000000">
              <w:rPr>
                <w:rtl w:val="0"/>
              </w:rPr>
              <w:t xml:space="preserve">19%-10%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contextualSpacing w:val="0"/>
              <w:rPr/>
            </w:pPr>
            <w:r w:rsidDel="00000000" w:rsidR="00000000" w:rsidRPr="00000000">
              <w:rPr>
                <w:rtl w:val="0"/>
              </w:rPr>
              <w:t xml:space="preserve">9%-0% = E</w:t>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2.  I will round grades that are .5 or above at semester only.</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left="0" w:right="0" w:firstLine="720"/>
        <w:contextualSpacing w:val="0"/>
        <w:rPr/>
      </w:pPr>
      <w:r w:rsidDel="00000000" w:rsidR="00000000" w:rsidRPr="00000000">
        <w:rPr>
          <w:rtl w:val="0"/>
        </w:rPr>
        <w:t xml:space="preserve">3.  Late summative assignments will be counted as a zero in the gradebook until they are turned in.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contextualSpacing w:val="0"/>
        <w:rPr>
          <w:color w:val="00000a"/>
        </w:rPr>
      </w:pPr>
      <w:r w:rsidDel="00000000" w:rsidR="00000000" w:rsidRPr="00000000">
        <w:rPr>
          <w:b w:val="1"/>
          <w:color w:val="00000a"/>
          <w:rtl w:val="0"/>
        </w:rPr>
        <w:t xml:space="preserve">*Rewrite/Redo Policy:</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240" w:lineRule="auto"/>
        <w:ind w:firstLine="720"/>
        <w:contextualSpacing w:val="0"/>
        <w:rPr>
          <w:color w:val="00000a"/>
        </w:rPr>
      </w:pPr>
      <w:r w:rsidDel="00000000" w:rsidR="00000000" w:rsidRPr="00000000">
        <w:rPr>
          <w:color w:val="00000a"/>
          <w:rtl w:val="0"/>
        </w:rPr>
        <w:t xml:space="preserve">Rewrites and redos will be at teacher discretion.  You will have the chance to redo the assignment until mastery is shown.  However, the grade will remain a zero in the grade book (with “redo” in the comments section), until mastery is achieved.  Rewrites/redos may be subject to a conference with the teacher, if necessary.  There will be no redos or late work accepted during the last week of the cardmarking.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240" w:lineRule="auto"/>
        <w:ind w:firstLine="720"/>
        <w:contextualSpacing w:val="0"/>
        <w:rPr>
          <w:color w:val="00000a"/>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*Formative Work:</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Formative work is not optional.  I expect every assignment to be done to the best of your ability.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ab/>
        <w:t xml:space="preserve">A.  Homework is due at the beginning of class.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1440" w:firstLine="0"/>
        <w:contextualSpacing w:val="0"/>
        <w:rPr/>
      </w:pPr>
      <w:r w:rsidDel="00000000" w:rsidR="00000000" w:rsidRPr="00000000">
        <w:rPr>
          <w:rtl w:val="0"/>
        </w:rPr>
        <w:t xml:space="preserve">B.  Classwork may or may not be collected and/or assessed, but it should always be completed.</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ab/>
        <w:t xml:space="preserve">C.  All formative work can be redone to prove mastery.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 Participation Points:</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Your speaking and listening grade will come from your participation form.  Follow the directions on the form and you will receive full credit.  Behavior is directly tied to participation, so if your behavior is not what it should be I will not sign participation on that day.  Attendance is also directly tied to participation, so if you are tardy or late to class I will not sign participation on that day.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*Classroom Procedures and Rules: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Procedures:</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Bellwork will be on the Promethean Board daily.  As soon as you come to class, begin working on it.  Make sure that you copy down all the information daily, </w:t>
      </w:r>
      <w:r w:rsidDel="00000000" w:rsidR="00000000" w:rsidRPr="00000000">
        <w:rPr>
          <w:u w:val="single"/>
          <w:rtl w:val="0"/>
        </w:rPr>
        <w:t xml:space="preserve">including bellwork number, the question being asked, and the date</w:t>
      </w:r>
      <w:r w:rsidDel="00000000" w:rsidR="00000000" w:rsidRPr="00000000">
        <w:rPr>
          <w:rtl w:val="0"/>
        </w:rPr>
        <w:t xml:space="preserve">.</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Use the proper MLA heading on all papers.</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Stay in your seat until I dismiss you.</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Specific classroom procedures will be addressed as the year progresses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0" w:right="0" w:firstLine="720"/>
        <w:contextualSpacing w:val="0"/>
        <w:rPr/>
      </w:pPr>
      <w:r w:rsidDel="00000000" w:rsidR="00000000" w:rsidRPr="00000000">
        <w:rPr>
          <w:rtl w:val="0"/>
        </w:rPr>
        <w:t xml:space="preserve">Rules:</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Keep your hands (and feet) to yourself.</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Raise your hand and wait to be called on</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Come prepared for class every day</w:t>
        <w:tab/>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hd w:fill="auto" w:val="clear"/>
        <w:ind w:left="1800" w:hanging="360"/>
        <w:contextualSpacing w:val="0"/>
        <w:rPr>
          <w:b w:val="1"/>
        </w:rPr>
      </w:pPr>
      <w:r w:rsidDel="00000000" w:rsidR="00000000" w:rsidRPr="00000000">
        <w:rPr>
          <w:b w:val="1"/>
          <w:rtl w:val="0"/>
        </w:rPr>
        <w:t xml:space="preserve">No food or drinks.  Water and gum are ok.</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*SSR: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0" w:right="0" w:firstLine="720"/>
        <w:contextualSpacing w:val="0"/>
        <w:rPr/>
      </w:pPr>
      <w:r w:rsidDel="00000000" w:rsidR="00000000" w:rsidRPr="00000000">
        <w:rPr>
          <w:rtl w:val="0"/>
        </w:rPr>
        <w:t xml:space="preserve">SSR is an important component of this class.  The specific procedures and norms will be explained on a separate SSR instruction sheet.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*Materials: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You must have the proper materials by _________________.  It would also be a good idea to purchase a small 3-hole punch to keep in your binder.</w:t>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1 1-11/2 inch binder with pockets.</w:t>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5 tab dividers.</w:t>
      </w:r>
    </w:p>
    <w:p w:rsidR="00000000" w:rsidDel="00000000" w:rsidP="00000000" w:rsidRDefault="00000000" w:rsidRPr="00000000" w14:paraId="00000046">
      <w:pPr>
        <w:numPr>
          <w:ilvl w:val="1"/>
          <w:numId w:val="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tl w:val="0"/>
        </w:rPr>
        <w:t xml:space="preserve">section 1 bellwork</w:t>
      </w:r>
    </w:p>
    <w:p w:rsidR="00000000" w:rsidDel="00000000" w:rsidP="00000000" w:rsidRDefault="00000000" w:rsidRPr="00000000" w14:paraId="00000047">
      <w:pPr>
        <w:numPr>
          <w:ilvl w:val="1"/>
          <w:numId w:val="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tl w:val="0"/>
        </w:rPr>
        <w:t xml:space="preserve">section 2 resources</w:t>
      </w:r>
    </w:p>
    <w:p w:rsidR="00000000" w:rsidDel="00000000" w:rsidP="00000000" w:rsidRDefault="00000000" w:rsidRPr="00000000" w14:paraId="00000048">
      <w:pPr>
        <w:numPr>
          <w:ilvl w:val="1"/>
          <w:numId w:val="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tl w:val="0"/>
        </w:rPr>
        <w:t xml:space="preserve">section 3 notes</w:t>
      </w:r>
    </w:p>
    <w:p w:rsidR="00000000" w:rsidDel="00000000" w:rsidP="00000000" w:rsidRDefault="00000000" w:rsidRPr="00000000" w14:paraId="00000049">
      <w:pPr>
        <w:numPr>
          <w:ilvl w:val="1"/>
          <w:numId w:val="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tl w:val="0"/>
        </w:rPr>
        <w:t xml:space="preserve">section 4 formative work</w:t>
      </w:r>
    </w:p>
    <w:p w:rsidR="00000000" w:rsidDel="00000000" w:rsidP="00000000" w:rsidRDefault="00000000" w:rsidRPr="00000000" w14:paraId="0000004A">
      <w:pPr>
        <w:numPr>
          <w:ilvl w:val="1"/>
          <w:numId w:val="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tl w:val="0"/>
        </w:rPr>
        <w:t xml:space="preserve">section 5 graded papers</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Loose leaf paper.</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Writing utensils.</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tl w:val="0"/>
        </w:rPr>
        <w:t xml:space="preserve">SSR book</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*Academic Misconduct Policy:</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PLEASE DO NOT EVEN ATTEMPT TO CHEAT.  I CAN ALWAYS TELL AND THE CONSEQUENCES ARE HARSH.</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hd w:fill="auto" w:val="clear"/>
        <w:ind w:left="1080" w:hanging="360"/>
        <w:contextualSpacing w:val="0"/>
        <w:rPr/>
      </w:pPr>
      <w:r w:rsidDel="00000000" w:rsidR="00000000" w:rsidRPr="00000000">
        <w:rPr>
          <w:rtl w:val="0"/>
        </w:rPr>
        <w:t xml:space="preserve">You will receive a zero on the assignment in the gradebook until you redo and resubmit it.</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hd w:fill="auto" w:val="clear"/>
        <w:ind w:left="1080" w:hanging="360"/>
        <w:contextualSpacing w:val="0"/>
        <w:rPr/>
      </w:pPr>
      <w:r w:rsidDel="00000000" w:rsidR="00000000" w:rsidRPr="00000000">
        <w:rPr>
          <w:rtl w:val="0"/>
        </w:rPr>
        <w:t xml:space="preserve">You will receive a phone call home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NO EXCEPTIONS.  NO EXCUSES.  IT ISN’T WORTH IT</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*Attendance Policy:</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1.  I will follow the district attendance policy.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720" w:right="0" w:firstLine="0"/>
        <w:contextualSpacing w:val="0"/>
        <w:rPr/>
      </w:pPr>
      <w:r w:rsidDel="00000000" w:rsidR="00000000" w:rsidRPr="00000000">
        <w:rPr>
          <w:rtl w:val="0"/>
        </w:rPr>
        <w:t xml:space="preserve">2.  Per the English Department at Fordson High School, no final exams will be given early (see footnote #1)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left="720" w:right="0" w:firstLine="0"/>
        <w:contextualSpacing w:val="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*Blog:</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I update the blog throughout the week.  All notes, handouts, assignments, and information for the class can be found there.  When you are absent or miss class it is your responsibility to go on the blog and find out the information from class.  The address can be found at the top of this page.  SUBSCRIBING TO THE BLOG IS A REQUIREMENT OF THE COURSE.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Footnote #1</w:t>
      </w:r>
    </w:p>
    <w:p w:rsidR="00000000" w:rsidDel="00000000" w:rsidP="00000000" w:rsidRDefault="00000000" w:rsidRPr="00000000" w14:paraId="0000005D">
      <w:pPr>
        <w:tabs>
          <w:tab w:val="left" w:pos="720"/>
        </w:tabs>
        <w:contextualSpacing w:val="0"/>
        <w:rPr>
          <w:sz w:val="20"/>
          <w:szCs w:val="20"/>
        </w:rPr>
      </w:pPr>
      <w:r w:rsidDel="00000000" w:rsidR="00000000" w:rsidRPr="00000000">
        <w:rPr>
          <w:sz w:val="20"/>
          <w:szCs w:val="20"/>
          <w:rtl w:val="0"/>
        </w:rPr>
        <w:t xml:space="preserve">It is the policy of the Language Art Department at Fordson High School that no student will be permitted to take his or her final exam early.  In addition, all missing assignments incurred as a result of leaving school before the official end of the semester will be marked as zeroes in the grade book.  Lastly, the Dearborn Public Schools audit policy will be applied to all absences that occur prior to the official end of the school semester.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sz w:val="22"/>
          <w:szCs w:val="22"/>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left="1440" w:right="0" w:firstLine="720"/>
        <w:contextualSpacing w:val="0"/>
        <w:rPr>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240" w:lineRule="auto"/>
        <w:contextualSpacing w:val="0"/>
        <w:rPr>
          <w:sz w:val="22"/>
          <w:szCs w:val="22"/>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180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upperLetter"/>
      <w:lvlText w:val="%1."/>
      <w:lvlJc w:val="left"/>
      <w:pPr>
        <w:ind w:left="180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left" w:pos="72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miesj@dearbornschools.org" TargetMode="External"/><Relationship Id="rId7" Type="http://schemas.openxmlformats.org/officeDocument/2006/relationships/hyperlink" Target="http://iblog.dearbornschools.org/jamiesonl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