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49"/>
        <w:tblW w:w="0" w:type="auto"/>
        <w:tblLook w:val="04A0" w:firstRow="1" w:lastRow="0" w:firstColumn="1" w:lastColumn="0" w:noHBand="0" w:noVBand="1"/>
      </w:tblPr>
      <w:tblGrid>
        <w:gridCol w:w="9576"/>
      </w:tblGrid>
      <w:tr w:rsidR="00BB5EAE" w:rsidTr="00FB10E8">
        <w:tc>
          <w:tcPr>
            <w:tcW w:w="9576" w:type="dxa"/>
          </w:tcPr>
          <w:p w:rsidR="00BB5EAE" w:rsidRDefault="00BB5EAE" w:rsidP="00FB10E8">
            <w:pPr>
              <w:pStyle w:val="ListParagraph"/>
              <w:spacing w:after="30"/>
              <w:outlineLvl w:val="0"/>
              <w:rPr>
                <w:rFonts w:ascii="Bitter" w:eastAsia="Times New Roman" w:hAnsi="Bitter" w:cs="Times New Roman"/>
                <w:b/>
                <w:bCs/>
                <w:color w:val="000000"/>
                <w:kern w:val="36"/>
                <w:sz w:val="20"/>
                <w:szCs w:val="20"/>
              </w:rPr>
            </w:pPr>
            <w:r>
              <w:rPr>
                <w:rFonts w:ascii="Bitter" w:eastAsia="Times New Roman" w:hAnsi="Bitter" w:cs="Times New Roman"/>
                <w:b/>
                <w:bCs/>
                <w:color w:val="000000"/>
                <w:kern w:val="36"/>
                <w:sz w:val="20"/>
                <w:szCs w:val="20"/>
              </w:rPr>
              <w:t>Directions</w:t>
            </w:r>
          </w:p>
          <w:p w:rsidR="00BB5EAE" w:rsidRPr="000D0D65" w:rsidRDefault="00BB5EAE" w:rsidP="00FB10E8">
            <w:pPr>
              <w:spacing w:after="30"/>
              <w:outlineLvl w:val="0"/>
              <w:rPr>
                <w:rFonts w:ascii="Bitter" w:eastAsia="Times New Roman" w:hAnsi="Bitter" w:cs="Times New Roman"/>
                <w:b/>
                <w:bCs/>
                <w:color w:val="000000"/>
                <w:kern w:val="36"/>
                <w:sz w:val="20"/>
                <w:szCs w:val="20"/>
              </w:rPr>
            </w:pPr>
            <w:r>
              <w:rPr>
                <w:rFonts w:ascii="Bitter" w:eastAsia="Times New Roman" w:hAnsi="Bitter" w:cs="Times New Roman"/>
                <w:b/>
                <w:bCs/>
                <w:color w:val="000000"/>
                <w:kern w:val="36"/>
                <w:sz w:val="20"/>
                <w:szCs w:val="20"/>
              </w:rPr>
              <w:t>1.</w:t>
            </w:r>
            <w:r w:rsidRPr="000D0D65">
              <w:rPr>
                <w:rFonts w:ascii="Bitter" w:eastAsia="Times New Roman" w:hAnsi="Bitter" w:cs="Times New Roman"/>
                <w:b/>
                <w:bCs/>
                <w:color w:val="000000"/>
                <w:kern w:val="36"/>
                <w:sz w:val="20"/>
                <w:szCs w:val="20"/>
              </w:rPr>
              <w:t>Read the article closely and critically</w:t>
            </w:r>
          </w:p>
          <w:p w:rsidR="00BB5EAE" w:rsidRDefault="00BB5EAE" w:rsidP="00FB10E8">
            <w:pPr>
              <w:spacing w:after="30"/>
              <w:outlineLvl w:val="0"/>
              <w:rPr>
                <w:rFonts w:ascii="Bitter" w:eastAsia="Times New Roman" w:hAnsi="Bitter" w:cs="Times New Roman"/>
                <w:b/>
                <w:bCs/>
                <w:color w:val="000000"/>
                <w:kern w:val="36"/>
                <w:sz w:val="20"/>
                <w:szCs w:val="20"/>
              </w:rPr>
            </w:pPr>
            <w:r>
              <w:rPr>
                <w:rFonts w:ascii="Bitter" w:eastAsia="Times New Roman" w:hAnsi="Bitter" w:cs="Times New Roman"/>
                <w:b/>
                <w:bCs/>
                <w:color w:val="000000"/>
                <w:kern w:val="36"/>
                <w:sz w:val="20"/>
                <w:szCs w:val="20"/>
              </w:rPr>
              <w:t>2.</w:t>
            </w:r>
            <w:r w:rsidRPr="00BB5EAE">
              <w:rPr>
                <w:rFonts w:ascii="Bitter" w:eastAsia="Times New Roman" w:hAnsi="Bitter" w:cs="Times New Roman"/>
                <w:b/>
                <w:bCs/>
                <w:color w:val="000000"/>
                <w:kern w:val="36"/>
                <w:sz w:val="26"/>
                <w:szCs w:val="24"/>
                <w:highlight w:val="yellow"/>
              </w:rPr>
              <w:t>ANNOTATE</w:t>
            </w:r>
            <w:r w:rsidRPr="000D0D65">
              <w:rPr>
                <w:rFonts w:ascii="Bitter" w:eastAsia="Times New Roman" w:hAnsi="Bitter" w:cs="Times New Roman"/>
                <w:b/>
                <w:bCs/>
                <w:color w:val="000000"/>
                <w:kern w:val="36"/>
                <w:sz w:val="20"/>
                <w:szCs w:val="20"/>
              </w:rPr>
              <w:t xml:space="preserve"> it by using sentence starters </w:t>
            </w:r>
            <w:r>
              <w:rPr>
                <w:rFonts w:ascii="Bitter" w:eastAsia="Times New Roman" w:hAnsi="Bitter" w:cs="Times New Roman"/>
                <w:b/>
                <w:bCs/>
                <w:color w:val="000000"/>
                <w:kern w:val="36"/>
                <w:sz w:val="20"/>
                <w:szCs w:val="20"/>
              </w:rPr>
              <w:t xml:space="preserve">from </w:t>
            </w:r>
            <w:r w:rsidRPr="000D0D65">
              <w:rPr>
                <w:rFonts w:ascii="Bitter" w:eastAsia="Times New Roman" w:hAnsi="Bitter" w:cs="Times New Roman"/>
                <w:b/>
                <w:bCs/>
                <w:color w:val="000000"/>
                <w:kern w:val="36"/>
                <w:sz w:val="20"/>
                <w:szCs w:val="20"/>
                <w:highlight w:val="yellow"/>
              </w:rPr>
              <w:t>meta-cognitive sentence starters</w:t>
            </w:r>
            <w:r>
              <w:rPr>
                <w:rFonts w:ascii="Bitter" w:eastAsia="Times New Roman" w:hAnsi="Bitter" w:cs="Times New Roman"/>
                <w:b/>
                <w:bCs/>
                <w:color w:val="000000"/>
                <w:kern w:val="36"/>
                <w:sz w:val="20"/>
                <w:szCs w:val="20"/>
              </w:rPr>
              <w:t xml:space="preserve"> </w:t>
            </w:r>
            <w:r>
              <w:rPr>
                <w:rFonts w:ascii="Bitter" w:eastAsia="Times New Roman" w:hAnsi="Bitter" w:cs="Times New Roman"/>
                <w:b/>
                <w:bCs/>
                <w:color w:val="000000"/>
                <w:kern w:val="36"/>
                <w:sz w:val="20"/>
                <w:szCs w:val="20"/>
              </w:rPr>
              <w:t>( use different strategies)</w:t>
            </w:r>
            <w:r>
              <w:rPr>
                <w:rFonts w:ascii="Bitter" w:eastAsia="Times New Roman" w:hAnsi="Bitter" w:cs="Times New Roman"/>
                <w:b/>
                <w:bCs/>
                <w:color w:val="000000"/>
                <w:kern w:val="36"/>
                <w:sz w:val="20"/>
                <w:szCs w:val="20"/>
              </w:rPr>
              <w:t xml:space="preserve"> on page2</w:t>
            </w:r>
          </w:p>
          <w:p w:rsidR="00BB5EAE" w:rsidRDefault="00BB5EAE" w:rsidP="00FB10E8">
            <w:pPr>
              <w:spacing w:after="30"/>
              <w:outlineLvl w:val="0"/>
              <w:rPr>
                <w:rFonts w:ascii="Bitter" w:eastAsia="Times New Roman" w:hAnsi="Bitter" w:cs="Times New Roman"/>
                <w:b/>
                <w:bCs/>
                <w:color w:val="000000"/>
                <w:kern w:val="36"/>
                <w:sz w:val="20"/>
                <w:szCs w:val="20"/>
              </w:rPr>
            </w:pPr>
            <w:r>
              <w:rPr>
                <w:rFonts w:ascii="Bitter" w:eastAsia="Times New Roman" w:hAnsi="Bitter" w:cs="Times New Roman"/>
                <w:b/>
                <w:bCs/>
                <w:color w:val="000000"/>
                <w:kern w:val="36"/>
                <w:sz w:val="20"/>
                <w:szCs w:val="20"/>
              </w:rPr>
              <w:t xml:space="preserve">3.Look up the meanings of words in </w:t>
            </w:r>
            <w:r w:rsidRPr="000D0D65">
              <w:rPr>
                <w:rFonts w:ascii="Bitter" w:eastAsia="Times New Roman" w:hAnsi="Bitter" w:cs="Times New Roman"/>
                <w:b/>
                <w:bCs/>
                <w:color w:val="000000"/>
                <w:kern w:val="36"/>
                <w:sz w:val="20"/>
                <w:szCs w:val="20"/>
                <w:highlight w:val="yellow"/>
              </w:rPr>
              <w:t>bold</w:t>
            </w:r>
            <w:r>
              <w:rPr>
                <w:rFonts w:ascii="Bitter" w:eastAsia="Times New Roman" w:hAnsi="Bitter" w:cs="Times New Roman"/>
                <w:b/>
                <w:bCs/>
                <w:color w:val="000000"/>
                <w:kern w:val="36"/>
                <w:sz w:val="20"/>
                <w:szCs w:val="20"/>
              </w:rPr>
              <w:t xml:space="preserve"> print</w:t>
            </w:r>
          </w:p>
          <w:p w:rsidR="00BB5EAE" w:rsidRPr="000D0D65" w:rsidRDefault="00BB5EAE" w:rsidP="00FB10E8">
            <w:pPr>
              <w:spacing w:after="30"/>
              <w:outlineLvl w:val="0"/>
              <w:rPr>
                <w:rFonts w:ascii="Bitter" w:eastAsia="Times New Roman" w:hAnsi="Bitter" w:cs="Times New Roman"/>
                <w:b/>
                <w:bCs/>
                <w:color w:val="000000"/>
                <w:kern w:val="36"/>
                <w:sz w:val="32"/>
                <w:szCs w:val="32"/>
              </w:rPr>
            </w:pPr>
            <w:r>
              <w:rPr>
                <w:rFonts w:ascii="Bitter" w:eastAsia="Times New Roman" w:hAnsi="Bitter" w:cs="Times New Roman"/>
                <w:b/>
                <w:bCs/>
                <w:color w:val="000000"/>
                <w:kern w:val="36"/>
                <w:sz w:val="20"/>
                <w:szCs w:val="20"/>
              </w:rPr>
              <w:t xml:space="preserve">4.  Identify </w:t>
            </w:r>
            <w:r w:rsidRPr="000D0D65">
              <w:rPr>
                <w:rFonts w:ascii="Bitter" w:eastAsia="Times New Roman" w:hAnsi="Bitter" w:cs="Times New Roman"/>
                <w:b/>
                <w:bCs/>
                <w:color w:val="000000"/>
                <w:kern w:val="36"/>
                <w:sz w:val="20"/>
                <w:szCs w:val="20"/>
                <w:highlight w:val="yellow"/>
              </w:rPr>
              <w:t>P.P.A.T.T</w:t>
            </w:r>
            <w:r>
              <w:rPr>
                <w:rFonts w:ascii="Bitter" w:eastAsia="Times New Roman" w:hAnsi="Bitter" w:cs="Times New Roman"/>
                <w:b/>
                <w:bCs/>
                <w:color w:val="000000"/>
                <w:kern w:val="36"/>
                <w:sz w:val="20"/>
                <w:szCs w:val="20"/>
              </w:rPr>
              <w:t xml:space="preserve"> (Purpose, point of view, Author, Techniques, and Tone)</w:t>
            </w:r>
          </w:p>
        </w:tc>
      </w:tr>
    </w:tbl>
    <w:p w:rsidR="00815F2C" w:rsidRDefault="00815F2C" w:rsidP="005D440E">
      <w:pPr>
        <w:spacing w:before="100" w:beforeAutospacing="1" w:after="100" w:afterAutospacing="1" w:line="240" w:lineRule="auto"/>
        <w:contextualSpacing/>
        <w:outlineLvl w:val="0"/>
        <w:rPr>
          <w:rFonts w:ascii="Georgia" w:eastAsia="Times New Roman" w:hAnsi="Georgia" w:cs="Times New Roman"/>
          <w:color w:val="CE0018"/>
          <w:kern w:val="36"/>
          <w:sz w:val="24"/>
          <w:szCs w:val="24"/>
        </w:rPr>
      </w:pPr>
    </w:p>
    <w:p w:rsidR="00815F2C" w:rsidRDefault="00815F2C" w:rsidP="005D440E">
      <w:pPr>
        <w:spacing w:before="100" w:beforeAutospacing="1" w:after="100" w:afterAutospacing="1" w:line="240" w:lineRule="auto"/>
        <w:contextualSpacing/>
        <w:outlineLvl w:val="0"/>
        <w:rPr>
          <w:rFonts w:ascii="Georgia" w:eastAsia="Times New Roman" w:hAnsi="Georgia" w:cs="Times New Roman"/>
          <w:color w:val="CE0018"/>
          <w:kern w:val="36"/>
          <w:sz w:val="24"/>
          <w:szCs w:val="24"/>
        </w:rPr>
      </w:pPr>
    </w:p>
    <w:p w:rsidR="005D440E" w:rsidRPr="005D440E" w:rsidRDefault="005D440E" w:rsidP="005D440E">
      <w:pPr>
        <w:spacing w:before="100" w:beforeAutospacing="1" w:after="100" w:afterAutospacing="1" w:line="240" w:lineRule="auto"/>
        <w:contextualSpacing/>
        <w:outlineLvl w:val="0"/>
        <w:rPr>
          <w:rFonts w:ascii="Georgia" w:eastAsia="Times New Roman" w:hAnsi="Georgia" w:cs="Times New Roman"/>
          <w:color w:val="CE0018"/>
          <w:kern w:val="36"/>
          <w:sz w:val="24"/>
          <w:szCs w:val="24"/>
        </w:rPr>
      </w:pPr>
      <w:r w:rsidRPr="005D440E">
        <w:rPr>
          <w:rFonts w:ascii="Georgia" w:eastAsia="Times New Roman" w:hAnsi="Georgia" w:cs="Times New Roman"/>
          <w:color w:val="CE0018"/>
          <w:kern w:val="36"/>
          <w:sz w:val="24"/>
          <w:szCs w:val="24"/>
        </w:rPr>
        <w:t>National G</w:t>
      </w:r>
      <w:r>
        <w:rPr>
          <w:rFonts w:ascii="Georgia" w:eastAsia="Times New Roman" w:hAnsi="Georgia" w:cs="Times New Roman"/>
          <w:color w:val="CE0018"/>
          <w:kern w:val="36"/>
          <w:sz w:val="24"/>
          <w:szCs w:val="24"/>
        </w:rPr>
        <w:t>eo</w:t>
      </w:r>
      <w:r w:rsidRPr="005D440E">
        <w:rPr>
          <w:rFonts w:ascii="Georgia" w:eastAsia="Times New Roman" w:hAnsi="Georgia" w:cs="Times New Roman"/>
          <w:color w:val="CE0018"/>
          <w:kern w:val="36"/>
          <w:sz w:val="24"/>
          <w:szCs w:val="24"/>
        </w:rPr>
        <w:t>graphic</w:t>
      </w:r>
    </w:p>
    <w:p w:rsidR="005D440E" w:rsidRPr="005D440E" w:rsidRDefault="005D440E" w:rsidP="005D440E">
      <w:pPr>
        <w:spacing w:before="100" w:beforeAutospacing="1" w:after="100" w:afterAutospacing="1" w:line="240" w:lineRule="auto"/>
        <w:contextualSpacing/>
        <w:outlineLvl w:val="0"/>
        <w:rPr>
          <w:rFonts w:ascii="Georgia" w:eastAsia="Times New Roman" w:hAnsi="Georgia" w:cs="Times New Roman"/>
          <w:color w:val="CE0018"/>
          <w:kern w:val="36"/>
          <w:sz w:val="24"/>
          <w:szCs w:val="24"/>
        </w:rPr>
      </w:pPr>
      <w:r w:rsidRPr="005D440E">
        <w:rPr>
          <w:rFonts w:ascii="Georgia" w:eastAsia="Times New Roman" w:hAnsi="Georgia" w:cs="Times New Roman"/>
          <w:color w:val="CE0018"/>
          <w:kern w:val="36"/>
          <w:sz w:val="24"/>
          <w:szCs w:val="24"/>
        </w:rPr>
        <w:t xml:space="preserve">Syrian Refugees                </w:t>
      </w:r>
      <w:r>
        <w:rPr>
          <w:rFonts w:ascii="Georgia" w:eastAsia="Times New Roman" w:hAnsi="Georgia" w:cs="Times New Roman"/>
          <w:color w:val="CE0018"/>
          <w:kern w:val="36"/>
          <w:sz w:val="24"/>
          <w:szCs w:val="24"/>
        </w:rPr>
        <w:t xml:space="preserve">                                                                              </w:t>
      </w:r>
      <w:r w:rsidRPr="005D440E">
        <w:rPr>
          <w:rFonts w:ascii="Georgia" w:eastAsia="Times New Roman" w:hAnsi="Georgia" w:cs="Times New Roman"/>
          <w:color w:val="CE0018"/>
          <w:kern w:val="36"/>
          <w:sz w:val="24"/>
          <w:szCs w:val="24"/>
        </w:rPr>
        <w:t xml:space="preserve">  October 2015</w:t>
      </w:r>
    </w:p>
    <w:p w:rsidR="005D440E" w:rsidRPr="005D440E" w:rsidRDefault="005D440E" w:rsidP="005D440E">
      <w:pPr>
        <w:spacing w:after="0" w:line="270" w:lineRule="atLeast"/>
        <w:jc w:val="center"/>
        <w:rPr>
          <w:rFonts w:ascii="Arial" w:eastAsia="Times New Roman" w:hAnsi="Arial" w:cs="Arial"/>
          <w:color w:val="191919"/>
          <w:sz w:val="18"/>
          <w:szCs w:val="18"/>
        </w:rPr>
      </w:pPr>
      <w:r>
        <w:rPr>
          <w:rFonts w:ascii="Arial" w:eastAsia="Times New Roman" w:hAnsi="Arial" w:cs="Arial"/>
          <w:noProof/>
          <w:color w:val="191919"/>
          <w:sz w:val="18"/>
          <w:szCs w:val="18"/>
        </w:rPr>
        <w:drawing>
          <wp:inline distT="0" distB="0" distL="0" distR="0">
            <wp:extent cx="4095750" cy="2730500"/>
            <wp:effectExtent l="0" t="0" r="0" b="0"/>
            <wp:docPr id="1" name="Picture 1" descr="Picture of ethnic Kurds from Syria at the Turkish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ethnic Kurds from Syria at the Turkish bor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0" cy="2730500"/>
                    </a:xfrm>
                    <a:prstGeom prst="rect">
                      <a:avLst/>
                    </a:prstGeom>
                    <a:noFill/>
                    <a:ln>
                      <a:noFill/>
                    </a:ln>
                  </pic:spPr>
                </pic:pic>
              </a:graphicData>
            </a:graphic>
          </wp:inline>
        </w:drawing>
      </w:r>
    </w:p>
    <w:p w:rsidR="005D440E" w:rsidRDefault="005D440E" w:rsidP="005D440E">
      <w:pPr>
        <w:pStyle w:val="Heading3"/>
        <w:spacing w:before="0" w:line="390" w:lineRule="atLeast"/>
        <w:contextualSpacing/>
        <w:jc w:val="center"/>
        <w:rPr>
          <w:rFonts w:ascii="Georgia" w:hAnsi="Georgia"/>
          <w:b w:val="0"/>
          <w:bCs w:val="0"/>
          <w:color w:val="191919"/>
          <w:sz w:val="24"/>
          <w:szCs w:val="24"/>
        </w:rPr>
      </w:pPr>
      <w:r>
        <w:rPr>
          <w:rFonts w:ascii="Georgia" w:hAnsi="Georgia"/>
          <w:b w:val="0"/>
          <w:bCs w:val="0"/>
          <w:color w:val="191919"/>
          <w:sz w:val="24"/>
          <w:szCs w:val="24"/>
        </w:rPr>
        <w:t xml:space="preserve">Millions of Syrians escape an </w:t>
      </w:r>
      <w:r w:rsidRPr="005D440E">
        <w:rPr>
          <w:rFonts w:ascii="Georgia" w:hAnsi="Georgia"/>
          <w:b w:val="0"/>
          <w:bCs w:val="0"/>
          <w:color w:val="191919"/>
          <w:sz w:val="24"/>
          <w:szCs w:val="24"/>
          <w:highlight w:val="yellow"/>
        </w:rPr>
        <w:t>apocalyptic</w:t>
      </w:r>
      <w:r>
        <w:rPr>
          <w:rFonts w:ascii="Georgia" w:hAnsi="Georgia"/>
          <w:b w:val="0"/>
          <w:bCs w:val="0"/>
          <w:color w:val="191919"/>
          <w:sz w:val="24"/>
          <w:szCs w:val="24"/>
        </w:rPr>
        <w:t xml:space="preserve"> civil war, creating a historic crisis.</w:t>
      </w:r>
    </w:p>
    <w:p w:rsidR="005D440E" w:rsidRDefault="005D440E" w:rsidP="005D440E">
      <w:pPr>
        <w:spacing w:line="270" w:lineRule="atLeast"/>
        <w:contextualSpacing/>
        <w:rPr>
          <w:rFonts w:ascii="Arial" w:hAnsi="Arial" w:cs="Arial"/>
          <w:b/>
          <w:bCs/>
          <w:color w:val="191919"/>
          <w:sz w:val="17"/>
          <w:szCs w:val="17"/>
        </w:rPr>
      </w:pPr>
      <w:r>
        <w:rPr>
          <w:rFonts w:ascii="Arial" w:hAnsi="Arial" w:cs="Arial"/>
          <w:b/>
          <w:bCs/>
          <w:color w:val="191919"/>
          <w:sz w:val="17"/>
          <w:szCs w:val="17"/>
        </w:rPr>
        <w:t xml:space="preserve">By Paul </w:t>
      </w:r>
      <w:proofErr w:type="spellStart"/>
      <w:r>
        <w:rPr>
          <w:rFonts w:ascii="Arial" w:hAnsi="Arial" w:cs="Arial"/>
          <w:b/>
          <w:bCs/>
          <w:color w:val="191919"/>
          <w:sz w:val="17"/>
          <w:szCs w:val="17"/>
        </w:rPr>
        <w:t>Salopek</w:t>
      </w:r>
      <w:proofErr w:type="spellEnd"/>
    </w:p>
    <w:p w:rsidR="005D440E" w:rsidRPr="005D440E" w:rsidRDefault="005D440E" w:rsidP="00F54A1C">
      <w:pPr>
        <w:pStyle w:val="NormalWeb"/>
        <w:shd w:val="clear" w:color="auto" w:fill="FFFFFF"/>
        <w:spacing w:before="225" w:beforeAutospacing="0" w:after="225" w:afterAutospacing="0" w:line="360" w:lineRule="auto"/>
        <w:contextualSpacing/>
        <w:rPr>
          <w:rFonts w:ascii="Georgia" w:hAnsi="Georgia"/>
          <w:color w:val="191919"/>
          <w:sz w:val="18"/>
          <w:szCs w:val="18"/>
        </w:rPr>
      </w:pPr>
      <w:r w:rsidRPr="005D440E">
        <w:rPr>
          <w:rFonts w:ascii="Georgia" w:hAnsi="Georgia"/>
          <w:b/>
          <w:bCs/>
          <w:color w:val="191919"/>
          <w:sz w:val="18"/>
          <w:szCs w:val="18"/>
        </w:rPr>
        <w:t>What happens when you become a war refugee? You walk.</w:t>
      </w:r>
    </w:p>
    <w:p w:rsidR="005D440E" w:rsidRDefault="005D440E" w:rsidP="00F54A1C">
      <w:pPr>
        <w:pStyle w:val="NormalWeb"/>
        <w:shd w:val="clear" w:color="auto" w:fill="FFFFFF"/>
        <w:spacing w:before="225" w:beforeAutospacing="0" w:after="225" w:afterAutospacing="0" w:line="360" w:lineRule="auto"/>
        <w:contextualSpacing/>
        <w:rPr>
          <w:rFonts w:ascii="Georgia" w:hAnsi="Georgia"/>
          <w:color w:val="191919"/>
          <w:sz w:val="18"/>
          <w:szCs w:val="18"/>
        </w:rPr>
      </w:pPr>
      <w:r w:rsidRPr="005D440E">
        <w:rPr>
          <w:rFonts w:ascii="Georgia" w:hAnsi="Georgia"/>
          <w:color w:val="191919"/>
          <w:sz w:val="18"/>
          <w:szCs w:val="18"/>
        </w:rPr>
        <w:t xml:space="preserve">True, in order to save your life—for example, as </w:t>
      </w:r>
      <w:proofErr w:type="gramStart"/>
      <w:r w:rsidRPr="005D440E">
        <w:rPr>
          <w:rFonts w:ascii="Georgia" w:hAnsi="Georgia"/>
          <w:color w:val="191919"/>
          <w:sz w:val="18"/>
          <w:szCs w:val="18"/>
        </w:rPr>
        <w:t>militants</w:t>
      </w:r>
      <w:proofErr w:type="gramEnd"/>
      <w:r w:rsidRPr="005D440E">
        <w:rPr>
          <w:rFonts w:ascii="Georgia" w:hAnsi="Georgia"/>
          <w:color w:val="191919"/>
          <w:sz w:val="18"/>
          <w:szCs w:val="18"/>
        </w:rPr>
        <w:t xml:space="preserve"> assault your village—you might first speed away by whatever conveyance possible. </w:t>
      </w:r>
      <w:proofErr w:type="gramStart"/>
      <w:r w:rsidRPr="005D440E">
        <w:rPr>
          <w:rFonts w:ascii="Georgia" w:hAnsi="Georgia"/>
          <w:color w:val="191919"/>
          <w:sz w:val="18"/>
          <w:szCs w:val="18"/>
        </w:rPr>
        <w:t>In the family car.</w:t>
      </w:r>
      <w:proofErr w:type="gramEnd"/>
      <w:r w:rsidRPr="005D440E">
        <w:rPr>
          <w:rFonts w:ascii="Georgia" w:hAnsi="Georgia"/>
          <w:color w:val="191919"/>
          <w:sz w:val="18"/>
          <w:szCs w:val="18"/>
        </w:rPr>
        <w:t xml:space="preserve"> Or in your neighbor’s fruit truck. </w:t>
      </w:r>
      <w:proofErr w:type="gramStart"/>
      <w:r w:rsidRPr="005D440E">
        <w:rPr>
          <w:rFonts w:ascii="Georgia" w:hAnsi="Georgia"/>
          <w:color w:val="191919"/>
          <w:sz w:val="18"/>
          <w:szCs w:val="18"/>
        </w:rPr>
        <w:t>Aboard a stolen bus.</w:t>
      </w:r>
      <w:proofErr w:type="gramEnd"/>
      <w:r w:rsidRPr="005D440E">
        <w:rPr>
          <w:rFonts w:ascii="Georgia" w:hAnsi="Georgia"/>
          <w:color w:val="191919"/>
          <w:sz w:val="18"/>
          <w:szCs w:val="18"/>
        </w:rPr>
        <w:t xml:space="preserve"> Inside a cart pulled behind a tractor. But eventually: a border. And it is here that you must walk. Why? </w:t>
      </w:r>
      <w:proofErr w:type="gramStart"/>
      <w:r w:rsidRPr="005D440E">
        <w:rPr>
          <w:rFonts w:ascii="Georgia" w:hAnsi="Georgia"/>
          <w:color w:val="191919"/>
          <w:sz w:val="18"/>
          <w:szCs w:val="18"/>
        </w:rPr>
        <w:t>Because men in uniforms will demand to see your papers.</w:t>
      </w:r>
      <w:proofErr w:type="gramEnd"/>
      <w:r w:rsidRPr="005D440E">
        <w:rPr>
          <w:rFonts w:ascii="Georgia" w:hAnsi="Georgia"/>
          <w:color w:val="191919"/>
          <w:sz w:val="18"/>
          <w:szCs w:val="18"/>
        </w:rPr>
        <w:t xml:space="preserve"> What, no papers? (Did you leave them behind? Did you grab your child’s hand instead, in that last frantic moment of flight? Or perhaps you packed a bag with food, with money?) It doesn’t matter. Get out of your vehicle. Stand over there. Wait. Now, papers or no papers, your life as a refugee </w:t>
      </w:r>
      <w:r w:rsidRPr="005D440E">
        <w:rPr>
          <w:rFonts w:ascii="Georgia" w:hAnsi="Georgia"/>
          <w:color w:val="191919"/>
          <w:sz w:val="18"/>
          <w:szCs w:val="18"/>
          <w:highlight w:val="yellow"/>
        </w:rPr>
        <w:t>genuinely</w:t>
      </w:r>
      <w:r w:rsidRPr="005D440E">
        <w:rPr>
          <w:rFonts w:ascii="Georgia" w:hAnsi="Georgia"/>
          <w:color w:val="191919"/>
          <w:sz w:val="18"/>
          <w:szCs w:val="18"/>
        </w:rPr>
        <w:t xml:space="preserve"> starts: on foot, in the attitude of powerlessness.</w:t>
      </w:r>
    </w:p>
    <w:p w:rsidR="005D440E" w:rsidRPr="005D440E" w:rsidRDefault="005D440E" w:rsidP="00F54A1C">
      <w:pPr>
        <w:pStyle w:val="NormalWeb"/>
        <w:shd w:val="clear" w:color="auto" w:fill="FFFFFF"/>
        <w:spacing w:before="225" w:beforeAutospacing="0" w:after="225" w:afterAutospacing="0" w:line="360" w:lineRule="auto"/>
        <w:contextualSpacing/>
        <w:rPr>
          <w:rFonts w:ascii="Georgia" w:hAnsi="Georgia"/>
          <w:color w:val="191919"/>
          <w:sz w:val="18"/>
          <w:szCs w:val="18"/>
        </w:rPr>
      </w:pPr>
      <w:r w:rsidRPr="005D440E">
        <w:rPr>
          <w:rFonts w:ascii="Georgia" w:hAnsi="Georgia"/>
          <w:b/>
          <w:bCs/>
          <w:color w:val="191919"/>
          <w:sz w:val="18"/>
          <w:szCs w:val="18"/>
        </w:rPr>
        <w:t>In late September</w:t>
      </w:r>
      <w:r w:rsidRPr="005D440E">
        <w:rPr>
          <w:rStyle w:val="apple-converted-space"/>
          <w:rFonts w:ascii="Georgia" w:eastAsiaTheme="majorEastAsia" w:hAnsi="Georgia"/>
          <w:color w:val="191919"/>
          <w:sz w:val="18"/>
          <w:szCs w:val="18"/>
        </w:rPr>
        <w:t> </w:t>
      </w:r>
      <w:r w:rsidRPr="005D440E">
        <w:rPr>
          <w:rFonts w:ascii="Georgia" w:hAnsi="Georgia"/>
          <w:color w:val="191919"/>
          <w:sz w:val="18"/>
          <w:szCs w:val="18"/>
        </w:rPr>
        <w:t xml:space="preserve">near the border crossing in Turkey, Syrian refugees came pouring across the fallow pepper fields by the tens of thousands. They were ethnic Kurds. They were running from the bullets and knives of the Islamic State. Many came in cars, , in delivery vans and pickup trucks, raising clouds of fine, white dust from some of the oldest continuously farmed fields in the world. The Turks would not allow such a motley caravan to pass. A parking lot of abandoned cars grew at the boundary. </w:t>
      </w:r>
      <w:r>
        <w:rPr>
          <w:rFonts w:ascii="Georgia" w:hAnsi="Georgia"/>
          <w:color w:val="191919"/>
          <w:sz w:val="18"/>
          <w:szCs w:val="18"/>
        </w:rPr>
        <w:t xml:space="preserve"> </w:t>
      </w:r>
      <w:r w:rsidRPr="005D440E">
        <w:rPr>
          <w:rFonts w:ascii="Georgia" w:hAnsi="Georgia"/>
          <w:color w:val="191919"/>
          <w:sz w:val="18"/>
          <w:szCs w:val="18"/>
        </w:rPr>
        <w:t xml:space="preserve">So it begins. You take a step. You exit one life and enter another. </w:t>
      </w:r>
      <w:r w:rsidRPr="005D440E">
        <w:rPr>
          <w:rFonts w:ascii="Georgia" w:hAnsi="Georgia"/>
          <w:b/>
          <w:color w:val="191919"/>
          <w:sz w:val="18"/>
          <w:szCs w:val="18"/>
        </w:rPr>
        <w:t xml:space="preserve">You walk through a cut border fence into statelessness, </w:t>
      </w:r>
      <w:r w:rsidRPr="005D440E">
        <w:rPr>
          <w:rFonts w:ascii="Georgia" w:hAnsi="Georgia"/>
          <w:b/>
          <w:color w:val="191919"/>
          <w:sz w:val="18"/>
          <w:szCs w:val="18"/>
          <w:highlight w:val="yellow"/>
        </w:rPr>
        <w:t>vulnerability</w:t>
      </w:r>
      <w:r w:rsidRPr="005D440E">
        <w:rPr>
          <w:rFonts w:ascii="Georgia" w:hAnsi="Georgia"/>
          <w:b/>
          <w:color w:val="191919"/>
          <w:sz w:val="18"/>
          <w:szCs w:val="18"/>
        </w:rPr>
        <w:t>, dependency, and invisibility. You become a refugee.</w:t>
      </w:r>
    </w:p>
    <w:p w:rsidR="005D440E" w:rsidRPr="005D440E" w:rsidRDefault="005D440E" w:rsidP="005D440E">
      <w:pPr>
        <w:pStyle w:val="NormalWeb"/>
        <w:shd w:val="clear" w:color="auto" w:fill="FFFFFF"/>
        <w:spacing w:before="225" w:beforeAutospacing="0" w:after="225" w:afterAutospacing="0" w:line="390" w:lineRule="atLeast"/>
        <w:contextualSpacing/>
        <w:rPr>
          <w:rFonts w:ascii="Georgia" w:hAnsi="Georgia"/>
          <w:color w:val="191919"/>
          <w:sz w:val="18"/>
          <w:szCs w:val="18"/>
        </w:rPr>
      </w:pPr>
      <w:r w:rsidRPr="005D440E">
        <w:rPr>
          <w:rFonts w:ascii="Georgia" w:hAnsi="Georgia"/>
          <w:b/>
          <w:bCs/>
          <w:color w:val="191919"/>
          <w:sz w:val="18"/>
          <w:szCs w:val="18"/>
        </w:rPr>
        <w:t>“They burned the city twice,”</w:t>
      </w:r>
      <w:r w:rsidRPr="005D440E">
        <w:rPr>
          <w:rStyle w:val="apple-converted-space"/>
          <w:rFonts w:ascii="Georgia" w:eastAsiaTheme="majorEastAsia" w:hAnsi="Georgia"/>
          <w:color w:val="191919"/>
          <w:sz w:val="18"/>
          <w:szCs w:val="18"/>
        </w:rPr>
        <w:t> </w:t>
      </w:r>
      <w:proofErr w:type="spellStart"/>
      <w:r w:rsidRPr="005D440E">
        <w:rPr>
          <w:rFonts w:ascii="Georgia" w:hAnsi="Georgia"/>
          <w:color w:val="191919"/>
          <w:sz w:val="18"/>
          <w:szCs w:val="18"/>
        </w:rPr>
        <w:t>Atilla</w:t>
      </w:r>
      <w:proofErr w:type="spellEnd"/>
      <w:r w:rsidRPr="005D440E">
        <w:rPr>
          <w:rFonts w:ascii="Georgia" w:hAnsi="Georgia"/>
          <w:color w:val="191919"/>
          <w:sz w:val="18"/>
          <w:szCs w:val="18"/>
        </w:rPr>
        <w:t xml:space="preserve"> </w:t>
      </w:r>
      <w:proofErr w:type="spellStart"/>
      <w:r w:rsidRPr="005D440E">
        <w:rPr>
          <w:rFonts w:ascii="Georgia" w:hAnsi="Georgia"/>
          <w:color w:val="191919"/>
          <w:sz w:val="18"/>
          <w:szCs w:val="18"/>
        </w:rPr>
        <w:t>Engin</w:t>
      </w:r>
      <w:proofErr w:type="spellEnd"/>
      <w:r w:rsidRPr="005D440E">
        <w:rPr>
          <w:rFonts w:ascii="Georgia" w:hAnsi="Georgia"/>
          <w:color w:val="191919"/>
          <w:sz w:val="18"/>
          <w:szCs w:val="18"/>
        </w:rPr>
        <w:t xml:space="preserve"> said, a barren man-made hill in southeastern Turkey. “We don’t know who or why. There were many wars back then.”</w:t>
      </w:r>
    </w:p>
    <w:p w:rsidR="005D440E" w:rsidRPr="005D440E" w:rsidRDefault="005D440E" w:rsidP="00AC279D">
      <w:pPr>
        <w:pStyle w:val="NormalWeb"/>
        <w:shd w:val="clear" w:color="auto" w:fill="FFFFFF"/>
        <w:spacing w:before="225" w:beforeAutospacing="0" w:after="225" w:afterAutospacing="0" w:line="240" w:lineRule="atLeast"/>
        <w:contextualSpacing/>
        <w:rPr>
          <w:rFonts w:ascii="Georgia" w:hAnsi="Georgia"/>
          <w:color w:val="191919"/>
          <w:sz w:val="18"/>
          <w:szCs w:val="18"/>
        </w:rPr>
      </w:pPr>
      <w:proofErr w:type="spellStart"/>
      <w:r w:rsidRPr="005D440E">
        <w:rPr>
          <w:rFonts w:ascii="Georgia" w:hAnsi="Georgia"/>
          <w:color w:val="191919"/>
          <w:sz w:val="18"/>
          <w:szCs w:val="18"/>
        </w:rPr>
        <w:lastRenderedPageBreak/>
        <w:t>Engin</w:t>
      </w:r>
      <w:proofErr w:type="spellEnd"/>
      <w:r w:rsidRPr="005D440E">
        <w:rPr>
          <w:rFonts w:ascii="Georgia" w:hAnsi="Georgia"/>
          <w:color w:val="191919"/>
          <w:sz w:val="18"/>
          <w:szCs w:val="18"/>
        </w:rPr>
        <w:t xml:space="preserve"> is a Turkish </w:t>
      </w:r>
      <w:r w:rsidRPr="005D440E">
        <w:rPr>
          <w:rFonts w:ascii="Georgia" w:hAnsi="Georgia"/>
          <w:color w:val="191919"/>
          <w:sz w:val="18"/>
          <w:szCs w:val="18"/>
          <w:highlight w:val="yellow"/>
        </w:rPr>
        <w:t>archaeologist</w:t>
      </w:r>
      <w:r w:rsidRPr="005D440E">
        <w:rPr>
          <w:rFonts w:ascii="Georgia" w:hAnsi="Georgia"/>
          <w:color w:val="191919"/>
          <w:sz w:val="18"/>
          <w:szCs w:val="18"/>
        </w:rPr>
        <w:t xml:space="preserve"> from the University of </w:t>
      </w:r>
      <w:proofErr w:type="spellStart"/>
      <w:r w:rsidRPr="005D440E">
        <w:rPr>
          <w:rFonts w:ascii="Georgia" w:hAnsi="Georgia"/>
          <w:color w:val="191919"/>
          <w:sz w:val="18"/>
          <w:szCs w:val="18"/>
        </w:rPr>
        <w:t>Cumhuriyet</w:t>
      </w:r>
      <w:proofErr w:type="spellEnd"/>
      <w:r w:rsidRPr="005D440E">
        <w:rPr>
          <w:rFonts w:ascii="Georgia" w:hAnsi="Georgia"/>
          <w:color w:val="191919"/>
          <w:sz w:val="18"/>
          <w:szCs w:val="18"/>
        </w:rPr>
        <w:t xml:space="preserve">. He stared into a square pit being dug into the mound’s summit by villagers working under the direction of his graduate students. The hole was 30 feet deep, and the mound was among the biggest in Turkey: 120 feet high and 500 yards long, a lopsided layer cake of time. Its oldest evidence of occupation dated from the Neolithic, some 9,000 years ago. But above that—built, abandoned, and long since forgotten—lies the </w:t>
      </w:r>
      <w:r w:rsidRPr="00F54A1C">
        <w:rPr>
          <w:rFonts w:ascii="Georgia" w:hAnsi="Georgia"/>
          <w:color w:val="191919"/>
          <w:sz w:val="18"/>
          <w:szCs w:val="18"/>
          <w:highlight w:val="yellow"/>
        </w:rPr>
        <w:t>debris</w:t>
      </w:r>
      <w:r w:rsidRPr="005D440E">
        <w:rPr>
          <w:rFonts w:ascii="Georgia" w:hAnsi="Georgia"/>
          <w:color w:val="191919"/>
          <w:sz w:val="18"/>
          <w:szCs w:val="18"/>
        </w:rPr>
        <w:t xml:space="preserve"> of at least nine human eras. </w:t>
      </w:r>
    </w:p>
    <w:p w:rsidR="005D440E" w:rsidRPr="005D440E" w:rsidRDefault="00F54A1C" w:rsidP="00AC279D">
      <w:pPr>
        <w:pStyle w:val="NormalWeb"/>
        <w:shd w:val="clear" w:color="auto" w:fill="FFFFFF"/>
        <w:spacing w:before="225" w:beforeAutospacing="0" w:after="225" w:afterAutospacing="0" w:line="240" w:lineRule="atLeast"/>
        <w:contextualSpacing/>
        <w:rPr>
          <w:rFonts w:ascii="Georgia" w:hAnsi="Georgia"/>
          <w:color w:val="191919"/>
          <w:sz w:val="18"/>
          <w:szCs w:val="18"/>
        </w:rPr>
      </w:pPr>
      <w:r w:rsidRPr="005D440E">
        <w:rPr>
          <w:rFonts w:ascii="Georgia" w:hAnsi="Georgia"/>
          <w:color w:val="191919"/>
          <w:sz w:val="18"/>
          <w:szCs w:val="18"/>
        </w:rPr>
        <w:t xml:space="preserve"> </w:t>
      </w:r>
      <w:r w:rsidR="005D440E" w:rsidRPr="005D440E">
        <w:rPr>
          <w:rFonts w:ascii="Georgia" w:hAnsi="Georgia"/>
          <w:color w:val="191919"/>
          <w:sz w:val="18"/>
          <w:szCs w:val="18"/>
        </w:rPr>
        <w:t xml:space="preserve">“Things don’t change,” </w:t>
      </w:r>
      <w:proofErr w:type="spellStart"/>
      <w:r w:rsidR="005D440E" w:rsidRPr="005D440E">
        <w:rPr>
          <w:rFonts w:ascii="Georgia" w:hAnsi="Georgia"/>
          <w:color w:val="191919"/>
          <w:sz w:val="18"/>
          <w:szCs w:val="18"/>
        </w:rPr>
        <w:t>Engin</w:t>
      </w:r>
      <w:proofErr w:type="spellEnd"/>
      <w:r w:rsidR="005D440E" w:rsidRPr="005D440E">
        <w:rPr>
          <w:rFonts w:ascii="Georgia" w:hAnsi="Georgia"/>
          <w:color w:val="191919"/>
          <w:sz w:val="18"/>
          <w:szCs w:val="18"/>
        </w:rPr>
        <w:t xml:space="preserve"> said. He had the tired half smile of a man who thought in millennia. “Outside powers still fight over this area—the Mesopotamian plain. It is the meeting place of Africa, Asia, and Europe. It is the center of the Middle East. It is a gateway of the world.”</w:t>
      </w:r>
    </w:p>
    <w:p w:rsidR="005D440E" w:rsidRPr="005D440E" w:rsidRDefault="005D440E" w:rsidP="00AC279D">
      <w:pPr>
        <w:pStyle w:val="NormalWeb"/>
        <w:shd w:val="clear" w:color="auto" w:fill="FFFFFF"/>
        <w:spacing w:before="225" w:beforeAutospacing="0" w:after="225" w:afterAutospacing="0" w:line="240" w:lineRule="atLeast"/>
        <w:contextualSpacing/>
        <w:rPr>
          <w:rFonts w:ascii="Georgia" w:hAnsi="Georgia"/>
          <w:color w:val="191919"/>
          <w:sz w:val="18"/>
          <w:szCs w:val="18"/>
        </w:rPr>
      </w:pPr>
      <w:r w:rsidRPr="005D440E">
        <w:rPr>
          <w:rFonts w:ascii="Georgia" w:hAnsi="Georgia"/>
          <w:color w:val="191919"/>
          <w:sz w:val="18"/>
          <w:szCs w:val="18"/>
        </w:rPr>
        <w:t xml:space="preserve">From a ladder that he used to photograph his sprawling dig, </w:t>
      </w:r>
      <w:proofErr w:type="spellStart"/>
      <w:r w:rsidRPr="005D440E">
        <w:rPr>
          <w:rFonts w:ascii="Georgia" w:hAnsi="Georgia"/>
          <w:color w:val="191919"/>
          <w:sz w:val="18"/>
          <w:szCs w:val="18"/>
        </w:rPr>
        <w:t>Engin</w:t>
      </w:r>
      <w:proofErr w:type="spellEnd"/>
      <w:r w:rsidRPr="005D440E">
        <w:rPr>
          <w:rFonts w:ascii="Georgia" w:hAnsi="Georgia"/>
          <w:color w:val="191919"/>
          <w:sz w:val="18"/>
          <w:szCs w:val="18"/>
        </w:rPr>
        <w:t xml:space="preserve"> could almost see the refugee camp near </w:t>
      </w:r>
      <w:proofErr w:type="spellStart"/>
      <w:r w:rsidRPr="005D440E">
        <w:rPr>
          <w:rFonts w:ascii="Georgia" w:hAnsi="Georgia"/>
          <w:color w:val="191919"/>
          <w:sz w:val="18"/>
          <w:szCs w:val="18"/>
        </w:rPr>
        <w:t>Kilis</w:t>
      </w:r>
      <w:proofErr w:type="spellEnd"/>
      <w:r w:rsidRPr="005D440E">
        <w:rPr>
          <w:rFonts w:ascii="Georgia" w:hAnsi="Georgia"/>
          <w:color w:val="191919"/>
          <w:sz w:val="18"/>
          <w:szCs w:val="18"/>
        </w:rPr>
        <w:t xml:space="preserve">, a nearby Turkish town on the Syrian border. Some 14,000 people who had fled Syria’s </w:t>
      </w:r>
      <w:r w:rsidRPr="00F54A1C">
        <w:rPr>
          <w:rFonts w:ascii="Georgia" w:hAnsi="Georgia"/>
          <w:color w:val="191919"/>
          <w:sz w:val="18"/>
          <w:szCs w:val="18"/>
          <w:highlight w:val="yellow"/>
        </w:rPr>
        <w:t>apocalyptic</w:t>
      </w:r>
      <w:r w:rsidRPr="005D440E">
        <w:rPr>
          <w:rFonts w:ascii="Georgia" w:hAnsi="Georgia"/>
          <w:color w:val="191919"/>
          <w:sz w:val="18"/>
          <w:szCs w:val="18"/>
        </w:rPr>
        <w:t xml:space="preserve"> civil war have been stewing for two and a half years in the camp, stupefied by boredom. An additional 90,000 Syrians have thronged the ramshackle town, doubling its original population and driving up the rents. (The previous week an anti-Syrian mob had attacked refugees and smashed their cars.)</w:t>
      </w:r>
    </w:p>
    <w:p w:rsidR="005D440E" w:rsidRPr="005D440E" w:rsidRDefault="005D440E" w:rsidP="00AC279D">
      <w:pPr>
        <w:pStyle w:val="NormalWeb"/>
        <w:shd w:val="clear" w:color="auto" w:fill="FFFFFF"/>
        <w:spacing w:before="225" w:beforeAutospacing="0" w:after="225" w:afterAutospacing="0" w:line="240" w:lineRule="atLeast"/>
        <w:contextualSpacing/>
        <w:rPr>
          <w:rFonts w:ascii="Georgia" w:hAnsi="Georgia"/>
          <w:color w:val="191919"/>
          <w:sz w:val="18"/>
          <w:szCs w:val="18"/>
        </w:rPr>
      </w:pPr>
      <w:r w:rsidRPr="005D440E">
        <w:rPr>
          <w:rFonts w:ascii="Georgia" w:hAnsi="Georgia"/>
          <w:color w:val="191919"/>
          <w:sz w:val="18"/>
          <w:szCs w:val="18"/>
        </w:rPr>
        <w:t xml:space="preserve">There are about 1.6 million Syrian war refugees in Turkey. Another eight million or more are internally displaced within Syria or eke out a hand-to-mouth living in such fragile way stations as Lebanon and Jordan. The war has bled into neighboring Iraq too, of course, where the zealots of the Islamic State have uprooted another two million civilians. All told, perhaps 12 million souls are adrift across the larger Middle East. </w:t>
      </w:r>
    </w:p>
    <w:p w:rsidR="005D440E" w:rsidRPr="005D440E" w:rsidRDefault="005D440E" w:rsidP="00AC279D">
      <w:pPr>
        <w:pStyle w:val="NormalWeb"/>
        <w:shd w:val="clear" w:color="auto" w:fill="FFFFFF"/>
        <w:spacing w:before="225" w:beforeAutospacing="0" w:after="225" w:afterAutospacing="0" w:line="240" w:lineRule="atLeast"/>
        <w:contextualSpacing/>
        <w:rPr>
          <w:rFonts w:ascii="Georgia" w:hAnsi="Georgia"/>
          <w:color w:val="191919"/>
          <w:sz w:val="18"/>
          <w:szCs w:val="18"/>
        </w:rPr>
      </w:pPr>
      <w:r w:rsidRPr="005D440E">
        <w:rPr>
          <w:rFonts w:ascii="Georgia" w:hAnsi="Georgia"/>
          <w:color w:val="191919"/>
          <w:sz w:val="18"/>
          <w:szCs w:val="18"/>
        </w:rPr>
        <w:t xml:space="preserve">“This isn’t just about Turkey or Syria anymore,” </w:t>
      </w:r>
      <w:proofErr w:type="spellStart"/>
      <w:r w:rsidRPr="005D440E">
        <w:rPr>
          <w:rFonts w:ascii="Georgia" w:hAnsi="Georgia"/>
          <w:color w:val="191919"/>
          <w:sz w:val="18"/>
          <w:szCs w:val="18"/>
        </w:rPr>
        <w:t>Selin</w:t>
      </w:r>
      <w:proofErr w:type="spellEnd"/>
      <w:r w:rsidRPr="005D440E">
        <w:rPr>
          <w:rFonts w:ascii="Georgia" w:hAnsi="Georgia"/>
          <w:color w:val="191919"/>
          <w:sz w:val="18"/>
          <w:szCs w:val="18"/>
        </w:rPr>
        <w:t xml:space="preserve"> </w:t>
      </w:r>
      <w:proofErr w:type="spellStart"/>
      <w:r w:rsidRPr="005D440E">
        <w:rPr>
          <w:rFonts w:ascii="Georgia" w:hAnsi="Georgia"/>
          <w:color w:val="191919"/>
          <w:sz w:val="18"/>
          <w:szCs w:val="18"/>
        </w:rPr>
        <w:t>Ünal</w:t>
      </w:r>
      <w:proofErr w:type="spellEnd"/>
      <w:r w:rsidRPr="005D440E">
        <w:rPr>
          <w:rFonts w:ascii="Georgia" w:hAnsi="Georgia"/>
          <w:color w:val="191919"/>
          <w:sz w:val="18"/>
          <w:szCs w:val="18"/>
        </w:rPr>
        <w:t xml:space="preserve">, a spokeswoman for UNHCR, the UN refugee agency, told me in the </w:t>
      </w:r>
      <w:proofErr w:type="spellStart"/>
      <w:r w:rsidRPr="005D440E">
        <w:rPr>
          <w:rFonts w:ascii="Georgia" w:hAnsi="Georgia"/>
          <w:color w:val="191919"/>
          <w:sz w:val="18"/>
          <w:szCs w:val="18"/>
        </w:rPr>
        <w:t>Kilis</w:t>
      </w:r>
      <w:proofErr w:type="spellEnd"/>
      <w:r w:rsidRPr="005D440E">
        <w:rPr>
          <w:rFonts w:ascii="Georgia" w:hAnsi="Georgia"/>
          <w:color w:val="191919"/>
          <w:sz w:val="18"/>
          <w:szCs w:val="18"/>
        </w:rPr>
        <w:t xml:space="preserve"> camp. “This is a problem that will affect the entire world. There is something historic going on here.”</w:t>
      </w:r>
    </w:p>
    <w:p w:rsidR="005D440E" w:rsidRPr="005D440E" w:rsidRDefault="005D440E" w:rsidP="00AC279D">
      <w:pPr>
        <w:pStyle w:val="NormalWeb"/>
        <w:shd w:val="clear" w:color="auto" w:fill="FFFFFF"/>
        <w:spacing w:before="225" w:beforeAutospacing="0" w:after="225" w:afterAutospacing="0" w:line="240" w:lineRule="atLeast"/>
        <w:contextualSpacing/>
        <w:rPr>
          <w:rFonts w:ascii="Georgia" w:hAnsi="Georgia"/>
          <w:color w:val="191919"/>
          <w:sz w:val="18"/>
          <w:szCs w:val="18"/>
        </w:rPr>
      </w:pPr>
      <w:r w:rsidRPr="005D440E">
        <w:rPr>
          <w:rFonts w:ascii="Georgia" w:hAnsi="Georgia"/>
          <w:b/>
          <w:bCs/>
          <w:color w:val="191919"/>
          <w:sz w:val="18"/>
          <w:szCs w:val="18"/>
        </w:rPr>
        <w:t>The United Nations calculates</w:t>
      </w:r>
      <w:r w:rsidRPr="005D440E">
        <w:rPr>
          <w:rStyle w:val="apple-converted-space"/>
          <w:rFonts w:ascii="Georgia" w:eastAsiaTheme="majorEastAsia" w:hAnsi="Georgia"/>
          <w:color w:val="191919"/>
          <w:sz w:val="18"/>
          <w:szCs w:val="18"/>
        </w:rPr>
        <w:t> </w:t>
      </w:r>
      <w:r w:rsidRPr="005D440E">
        <w:rPr>
          <w:rFonts w:ascii="Georgia" w:hAnsi="Georgia"/>
          <w:color w:val="191919"/>
          <w:sz w:val="18"/>
          <w:szCs w:val="18"/>
        </w:rPr>
        <w:t xml:space="preserve">that by the end of 2013, more than 51 million people worldwide were displaced because of warfare, violence, and persecution. More than half were women and children. Among Syrian refugees in Turkey, the proportion of women and children zooms to 75 percent. The men stay behind to fight or protect property. The women and children become wanderers. Journalists rarely follow these women’s fates into urban slums, crowded camps, plastic lean-tos pegged in watermelon fields. </w:t>
      </w:r>
      <w:proofErr w:type="gramStart"/>
      <w:r w:rsidRPr="005D440E">
        <w:rPr>
          <w:rFonts w:ascii="Georgia" w:hAnsi="Georgia"/>
          <w:color w:val="191919"/>
          <w:sz w:val="18"/>
          <w:szCs w:val="18"/>
        </w:rPr>
        <w:t>Into brothels.</w:t>
      </w:r>
      <w:proofErr w:type="gramEnd"/>
      <w:r w:rsidRPr="005D440E">
        <w:rPr>
          <w:rFonts w:ascii="Georgia" w:hAnsi="Georgia"/>
          <w:color w:val="191919"/>
          <w:sz w:val="18"/>
          <w:szCs w:val="18"/>
        </w:rPr>
        <w:t xml:space="preserve"> There are few dramatic explosions. Syria’s women suffer their wars alone, in silence, in alien lands.</w:t>
      </w:r>
    </w:p>
    <w:p w:rsidR="005D440E" w:rsidRPr="005D440E" w:rsidRDefault="005D440E" w:rsidP="00AC279D">
      <w:pPr>
        <w:pStyle w:val="NormalWeb"/>
        <w:shd w:val="clear" w:color="auto" w:fill="FFFFFF"/>
        <w:spacing w:before="225" w:beforeAutospacing="0" w:after="225" w:afterAutospacing="0" w:line="240" w:lineRule="atLeast"/>
        <w:contextualSpacing/>
        <w:rPr>
          <w:rFonts w:ascii="Georgia" w:hAnsi="Georgia"/>
          <w:color w:val="191919"/>
          <w:sz w:val="18"/>
          <w:szCs w:val="18"/>
        </w:rPr>
      </w:pPr>
      <w:r w:rsidRPr="005D440E">
        <w:rPr>
          <w:rFonts w:ascii="Georgia" w:hAnsi="Georgia"/>
          <w:color w:val="191919"/>
          <w:sz w:val="18"/>
          <w:szCs w:val="18"/>
        </w:rPr>
        <w:t xml:space="preserve">“Nobody protects you,” said Mona (not her real name), a young Syrian woman stranded in the Turkish city of </w:t>
      </w:r>
      <w:proofErr w:type="spellStart"/>
      <w:r w:rsidRPr="005D440E">
        <w:rPr>
          <w:rFonts w:ascii="Georgia" w:hAnsi="Georgia"/>
          <w:color w:val="191919"/>
          <w:sz w:val="18"/>
          <w:szCs w:val="18"/>
        </w:rPr>
        <w:t>Şanlıurfa</w:t>
      </w:r>
      <w:proofErr w:type="spellEnd"/>
      <w:r w:rsidRPr="005D440E">
        <w:rPr>
          <w:rFonts w:ascii="Georgia" w:hAnsi="Georgia"/>
          <w:color w:val="191919"/>
          <w:sz w:val="18"/>
          <w:szCs w:val="18"/>
        </w:rPr>
        <w:t>. “You get harassed constantly. Three men tried to pull me into a car. They grabbed my arm. I screamed. The people on the sidewalks did nothing. They did nothing. I want to leave this place. Can you help me? Where can I go?”</w:t>
      </w:r>
    </w:p>
    <w:p w:rsidR="005D440E" w:rsidRPr="005D440E" w:rsidRDefault="005D440E" w:rsidP="00AC279D">
      <w:pPr>
        <w:pStyle w:val="NormalWeb"/>
        <w:shd w:val="clear" w:color="auto" w:fill="FFFFFF"/>
        <w:spacing w:before="225" w:beforeAutospacing="0" w:after="225" w:afterAutospacing="0" w:line="240" w:lineRule="atLeast"/>
        <w:contextualSpacing/>
        <w:rPr>
          <w:rFonts w:ascii="Georgia" w:hAnsi="Georgia"/>
          <w:color w:val="191919"/>
          <w:sz w:val="18"/>
          <w:szCs w:val="18"/>
        </w:rPr>
      </w:pPr>
      <w:r w:rsidRPr="005D440E">
        <w:rPr>
          <w:rFonts w:ascii="Georgia" w:hAnsi="Georgia"/>
          <w:color w:val="191919"/>
          <w:sz w:val="18"/>
          <w:szCs w:val="18"/>
        </w:rPr>
        <w:t xml:space="preserve">In the charred ruins of his ancient city under the </w:t>
      </w:r>
      <w:proofErr w:type="spellStart"/>
      <w:r w:rsidRPr="005D440E">
        <w:rPr>
          <w:rFonts w:ascii="Georgia" w:hAnsi="Georgia"/>
          <w:color w:val="191919"/>
          <w:sz w:val="18"/>
          <w:szCs w:val="18"/>
        </w:rPr>
        <w:t>Oylum</w:t>
      </w:r>
      <w:proofErr w:type="spellEnd"/>
      <w:r w:rsidRPr="005D440E">
        <w:rPr>
          <w:rFonts w:ascii="Georgia" w:hAnsi="Georgia"/>
          <w:color w:val="191919"/>
          <w:sz w:val="18"/>
          <w:szCs w:val="18"/>
        </w:rPr>
        <w:t xml:space="preserve"> mound, </w:t>
      </w:r>
      <w:proofErr w:type="spellStart"/>
      <w:r w:rsidRPr="005D440E">
        <w:rPr>
          <w:rFonts w:ascii="Georgia" w:hAnsi="Georgia"/>
          <w:color w:val="191919"/>
          <w:sz w:val="18"/>
          <w:szCs w:val="18"/>
        </w:rPr>
        <w:t>Engin</w:t>
      </w:r>
      <w:proofErr w:type="spellEnd"/>
      <w:r w:rsidRPr="005D440E">
        <w:rPr>
          <w:rFonts w:ascii="Georgia" w:hAnsi="Georgia"/>
          <w:color w:val="191919"/>
          <w:sz w:val="18"/>
          <w:szCs w:val="18"/>
        </w:rPr>
        <w:t xml:space="preserve"> has discovered two bodies. Both these victims of the city’s mysterious destruction were female. We know next to nothing about them except perhaps the pathos of their social status. Their skeletons lay curled inside the kitchen of a grand mud-brick palace.</w:t>
      </w:r>
    </w:p>
    <w:p w:rsidR="005D440E" w:rsidRDefault="005D440E" w:rsidP="00AC279D">
      <w:pPr>
        <w:pStyle w:val="NormalWeb"/>
        <w:shd w:val="clear" w:color="auto" w:fill="FFFFFF"/>
        <w:spacing w:before="225" w:beforeAutospacing="0" w:after="225" w:afterAutospacing="0" w:line="240" w:lineRule="atLeast"/>
        <w:contextualSpacing/>
        <w:rPr>
          <w:rFonts w:ascii="Georgia" w:hAnsi="Georgia"/>
          <w:color w:val="191919"/>
          <w:sz w:val="18"/>
          <w:szCs w:val="18"/>
        </w:rPr>
      </w:pPr>
      <w:r w:rsidRPr="005D440E">
        <w:rPr>
          <w:rFonts w:ascii="Georgia" w:hAnsi="Georgia"/>
          <w:color w:val="191919"/>
          <w:sz w:val="18"/>
          <w:szCs w:val="18"/>
        </w:rPr>
        <w:t>After a false Arab Spring, a hard winter was coming to the Middle East.</w:t>
      </w:r>
    </w:p>
    <w:tbl>
      <w:tblPr>
        <w:tblStyle w:val="TableGrid"/>
        <w:tblpPr w:leftFromText="180" w:rightFromText="180" w:vertAnchor="text" w:horzAnchor="margin" w:tblpY="1671"/>
        <w:tblW w:w="0" w:type="auto"/>
        <w:tblLook w:val="04A0" w:firstRow="1" w:lastRow="0" w:firstColumn="1" w:lastColumn="0" w:noHBand="0" w:noVBand="1"/>
      </w:tblPr>
      <w:tblGrid>
        <w:gridCol w:w="9576"/>
      </w:tblGrid>
      <w:tr w:rsidR="00AC279D" w:rsidTr="00FB10E8">
        <w:tc>
          <w:tcPr>
            <w:tcW w:w="9576" w:type="dxa"/>
          </w:tcPr>
          <w:p w:rsidR="00AC279D" w:rsidRPr="00F2567B" w:rsidRDefault="00AC279D" w:rsidP="00FB10E8">
            <w:pPr>
              <w:spacing w:after="30"/>
              <w:rPr>
                <w:rFonts w:ascii="Droid Sans" w:eastAsia="Times New Roman" w:hAnsi="Droid Sans" w:cs="Times New Roman"/>
                <w:b/>
                <w:color w:val="000000"/>
                <w:sz w:val="20"/>
                <w:szCs w:val="20"/>
              </w:rPr>
            </w:pPr>
            <w:r w:rsidRPr="00F2567B">
              <w:rPr>
                <w:rFonts w:ascii="Droid Sans" w:eastAsia="Times New Roman" w:hAnsi="Droid Sans" w:cs="Times New Roman"/>
                <w:b/>
                <w:color w:val="000000"/>
                <w:sz w:val="20"/>
                <w:szCs w:val="20"/>
              </w:rPr>
              <w:t>Visualizing:      Questioning                        Making connections             Identifying a  problem</w:t>
            </w:r>
          </w:p>
          <w:p w:rsidR="00AC279D" w:rsidRDefault="00AC279D" w:rsidP="00FB10E8">
            <w:pPr>
              <w:spacing w:after="30"/>
              <w:rPr>
                <w:rFonts w:ascii="Droid Sans" w:eastAsia="Times New Roman" w:hAnsi="Droid Sans" w:cs="Times New Roman"/>
                <w:color w:val="000000"/>
                <w:sz w:val="20"/>
                <w:szCs w:val="20"/>
              </w:rPr>
            </w:pPr>
          </w:p>
          <w:p w:rsidR="00AC279D" w:rsidRDefault="00AC279D" w:rsidP="00FB10E8">
            <w:pPr>
              <w:spacing w:after="30"/>
              <w:rPr>
                <w:rFonts w:ascii="Droid Sans" w:eastAsia="Times New Roman" w:hAnsi="Droid Sans" w:cs="Times New Roman"/>
                <w:color w:val="000000"/>
                <w:sz w:val="20"/>
                <w:szCs w:val="20"/>
              </w:rPr>
            </w:pPr>
            <w:r>
              <w:rPr>
                <w:rFonts w:ascii="Droid Sans" w:eastAsia="Times New Roman" w:hAnsi="Droid Sans" w:cs="Times New Roman"/>
                <w:color w:val="000000"/>
                <w:sz w:val="20"/>
                <w:szCs w:val="20"/>
              </w:rPr>
              <w:t>I can see…. I wonder about….                   This reminds me of                 I got confused when…</w:t>
            </w:r>
          </w:p>
          <w:p w:rsidR="00AC279D" w:rsidRDefault="00AC279D" w:rsidP="00FB10E8">
            <w:pPr>
              <w:spacing w:after="30"/>
              <w:rPr>
                <w:rFonts w:ascii="Droid Sans" w:eastAsia="Times New Roman" w:hAnsi="Droid Sans" w:cs="Times New Roman"/>
                <w:color w:val="000000"/>
                <w:sz w:val="20"/>
                <w:szCs w:val="20"/>
              </w:rPr>
            </w:pPr>
            <w:r>
              <w:rPr>
                <w:rFonts w:ascii="Droid Sans" w:eastAsia="Times New Roman" w:hAnsi="Droid Sans" w:cs="Times New Roman"/>
                <w:color w:val="000000"/>
                <w:sz w:val="20"/>
                <w:szCs w:val="20"/>
              </w:rPr>
              <w:t xml:space="preserve">                    Could this mean…                                                                    I’m not sure of…</w:t>
            </w:r>
          </w:p>
          <w:p w:rsidR="00AC279D" w:rsidRDefault="00AC279D" w:rsidP="00FB10E8">
            <w:pPr>
              <w:spacing w:after="30"/>
              <w:rPr>
                <w:rFonts w:ascii="Droid Sans" w:eastAsia="Times New Roman" w:hAnsi="Droid Sans" w:cs="Times New Roman"/>
                <w:color w:val="000000"/>
                <w:sz w:val="20"/>
                <w:szCs w:val="20"/>
              </w:rPr>
            </w:pPr>
          </w:p>
          <w:p w:rsidR="00AC279D" w:rsidRDefault="00AC279D" w:rsidP="00FB10E8">
            <w:pPr>
              <w:spacing w:after="30"/>
              <w:rPr>
                <w:rFonts w:ascii="Times New Roman" w:eastAsia="Times New Roman" w:hAnsi="Times New Roman" w:cs="Times New Roman"/>
              </w:rPr>
            </w:pPr>
          </w:p>
        </w:tc>
      </w:tr>
    </w:tbl>
    <w:p w:rsidR="00AC279D" w:rsidRPr="005D440E" w:rsidRDefault="00AC279D" w:rsidP="005D440E">
      <w:pPr>
        <w:pStyle w:val="NormalWeb"/>
        <w:shd w:val="clear" w:color="auto" w:fill="FFFFFF"/>
        <w:spacing w:before="225" w:beforeAutospacing="0" w:after="225" w:afterAutospacing="0" w:line="390" w:lineRule="atLeast"/>
        <w:rPr>
          <w:rFonts w:ascii="Georgia" w:hAnsi="Georgia"/>
          <w:color w:val="191919"/>
          <w:sz w:val="18"/>
          <w:szCs w:val="18"/>
        </w:rPr>
      </w:pPr>
      <w:bookmarkStart w:id="0" w:name="_GoBack"/>
    </w:p>
    <w:bookmarkEnd w:id="0"/>
    <w:p w:rsidR="00C002C0" w:rsidRPr="005D440E" w:rsidRDefault="00C002C0">
      <w:pPr>
        <w:rPr>
          <w:sz w:val="18"/>
          <w:szCs w:val="18"/>
        </w:rPr>
      </w:pPr>
    </w:p>
    <w:sectPr w:rsidR="00C002C0" w:rsidRPr="005D4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itter">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Droid San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40E"/>
    <w:rsid w:val="005D440E"/>
    <w:rsid w:val="00606E3F"/>
    <w:rsid w:val="007B4AEF"/>
    <w:rsid w:val="00815F2C"/>
    <w:rsid w:val="00AC279D"/>
    <w:rsid w:val="00BB5EAE"/>
    <w:rsid w:val="00C002C0"/>
    <w:rsid w:val="00F54A1C"/>
    <w:rsid w:val="00F9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D44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D44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D44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40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D4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40E"/>
    <w:rPr>
      <w:rFonts w:ascii="Tahoma" w:hAnsi="Tahoma" w:cs="Tahoma"/>
      <w:sz w:val="16"/>
      <w:szCs w:val="16"/>
    </w:rPr>
  </w:style>
  <w:style w:type="character" w:customStyle="1" w:styleId="Heading2Char">
    <w:name w:val="Heading 2 Char"/>
    <w:basedOn w:val="DefaultParagraphFont"/>
    <w:link w:val="Heading2"/>
    <w:uiPriority w:val="9"/>
    <w:semiHidden/>
    <w:rsid w:val="005D44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D440E"/>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5D440E"/>
    <w:rPr>
      <w:color w:val="0000FF"/>
      <w:u w:val="single"/>
    </w:rPr>
  </w:style>
  <w:style w:type="paragraph" w:styleId="NormalWeb">
    <w:name w:val="Normal (Web)"/>
    <w:basedOn w:val="Normal"/>
    <w:uiPriority w:val="99"/>
    <w:unhideWhenUsed/>
    <w:rsid w:val="005D44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D440E"/>
  </w:style>
  <w:style w:type="table" w:styleId="TableGrid">
    <w:name w:val="Table Grid"/>
    <w:basedOn w:val="TableNormal"/>
    <w:uiPriority w:val="59"/>
    <w:rsid w:val="00BB5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E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D44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D44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D44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40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D4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40E"/>
    <w:rPr>
      <w:rFonts w:ascii="Tahoma" w:hAnsi="Tahoma" w:cs="Tahoma"/>
      <w:sz w:val="16"/>
      <w:szCs w:val="16"/>
    </w:rPr>
  </w:style>
  <w:style w:type="character" w:customStyle="1" w:styleId="Heading2Char">
    <w:name w:val="Heading 2 Char"/>
    <w:basedOn w:val="DefaultParagraphFont"/>
    <w:link w:val="Heading2"/>
    <w:uiPriority w:val="9"/>
    <w:semiHidden/>
    <w:rsid w:val="005D44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D440E"/>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5D440E"/>
    <w:rPr>
      <w:color w:val="0000FF"/>
      <w:u w:val="single"/>
    </w:rPr>
  </w:style>
  <w:style w:type="paragraph" w:styleId="NormalWeb">
    <w:name w:val="Normal (Web)"/>
    <w:basedOn w:val="Normal"/>
    <w:uiPriority w:val="99"/>
    <w:unhideWhenUsed/>
    <w:rsid w:val="005D44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D440E"/>
  </w:style>
  <w:style w:type="table" w:styleId="TableGrid">
    <w:name w:val="Table Grid"/>
    <w:basedOn w:val="TableNormal"/>
    <w:uiPriority w:val="59"/>
    <w:rsid w:val="00BB5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012759">
      <w:bodyDiv w:val="1"/>
      <w:marLeft w:val="0"/>
      <w:marRight w:val="0"/>
      <w:marTop w:val="0"/>
      <w:marBottom w:val="0"/>
      <w:divBdr>
        <w:top w:val="none" w:sz="0" w:space="0" w:color="auto"/>
        <w:left w:val="none" w:sz="0" w:space="0" w:color="auto"/>
        <w:bottom w:val="none" w:sz="0" w:space="0" w:color="auto"/>
        <w:right w:val="none" w:sz="0" w:space="0" w:color="auto"/>
      </w:divBdr>
      <w:divsChild>
        <w:div w:id="2041929785">
          <w:marLeft w:val="0"/>
          <w:marRight w:val="0"/>
          <w:marTop w:val="285"/>
          <w:marBottom w:val="0"/>
          <w:divBdr>
            <w:top w:val="single" w:sz="6" w:space="0" w:color="E9E9E9"/>
            <w:left w:val="single" w:sz="6" w:space="0" w:color="E9E9E9"/>
            <w:bottom w:val="single" w:sz="6" w:space="0" w:color="E9E9E9"/>
            <w:right w:val="single" w:sz="6" w:space="0" w:color="E9E9E9"/>
          </w:divBdr>
        </w:div>
      </w:divsChild>
    </w:div>
    <w:div w:id="719747328">
      <w:bodyDiv w:val="1"/>
      <w:marLeft w:val="0"/>
      <w:marRight w:val="0"/>
      <w:marTop w:val="0"/>
      <w:marBottom w:val="0"/>
      <w:divBdr>
        <w:top w:val="none" w:sz="0" w:space="0" w:color="auto"/>
        <w:left w:val="none" w:sz="0" w:space="0" w:color="auto"/>
        <w:bottom w:val="none" w:sz="0" w:space="0" w:color="auto"/>
        <w:right w:val="none" w:sz="0" w:space="0" w:color="auto"/>
      </w:divBdr>
      <w:divsChild>
        <w:div w:id="64306498">
          <w:marLeft w:val="0"/>
          <w:marRight w:val="-450"/>
          <w:marTop w:val="0"/>
          <w:marBottom w:val="0"/>
          <w:divBdr>
            <w:top w:val="none" w:sz="0" w:space="0" w:color="auto"/>
            <w:left w:val="none" w:sz="0" w:space="0" w:color="auto"/>
            <w:bottom w:val="none" w:sz="0" w:space="0" w:color="auto"/>
            <w:right w:val="none" w:sz="0" w:space="0" w:color="auto"/>
          </w:divBdr>
          <w:divsChild>
            <w:div w:id="2709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71766">
      <w:bodyDiv w:val="1"/>
      <w:marLeft w:val="0"/>
      <w:marRight w:val="0"/>
      <w:marTop w:val="0"/>
      <w:marBottom w:val="0"/>
      <w:divBdr>
        <w:top w:val="none" w:sz="0" w:space="0" w:color="auto"/>
        <w:left w:val="none" w:sz="0" w:space="0" w:color="auto"/>
        <w:bottom w:val="none" w:sz="0" w:space="0" w:color="auto"/>
        <w:right w:val="none" w:sz="0" w:space="0" w:color="auto"/>
      </w:divBdr>
      <w:divsChild>
        <w:div w:id="1889803106">
          <w:marLeft w:val="375"/>
          <w:marRight w:val="0"/>
          <w:marTop w:val="225"/>
          <w:marBottom w:val="225"/>
          <w:divBdr>
            <w:top w:val="none" w:sz="0" w:space="0" w:color="auto"/>
            <w:left w:val="none" w:sz="0" w:space="0" w:color="auto"/>
            <w:bottom w:val="none" w:sz="0" w:space="0" w:color="auto"/>
            <w:right w:val="none" w:sz="0" w:space="0" w:color="auto"/>
          </w:divBdr>
          <w:divsChild>
            <w:div w:id="1379932601">
              <w:marLeft w:val="0"/>
              <w:marRight w:val="0"/>
              <w:marTop w:val="0"/>
              <w:marBottom w:val="0"/>
              <w:divBdr>
                <w:top w:val="none" w:sz="0" w:space="0" w:color="auto"/>
                <w:left w:val="none" w:sz="0" w:space="0" w:color="auto"/>
                <w:bottom w:val="none" w:sz="0" w:space="0" w:color="auto"/>
                <w:right w:val="none" w:sz="0" w:space="0" w:color="auto"/>
              </w:divBdr>
            </w:div>
            <w:div w:id="1628731952">
              <w:marLeft w:val="0"/>
              <w:marRight w:val="0"/>
              <w:marTop w:val="285"/>
              <w:marBottom w:val="0"/>
              <w:divBdr>
                <w:top w:val="single" w:sz="6" w:space="0" w:color="E9E9E9"/>
                <w:left w:val="single" w:sz="6" w:space="0" w:color="E9E9E9"/>
                <w:bottom w:val="single" w:sz="6" w:space="0" w:color="E9E9E9"/>
                <w:right w:val="single" w:sz="6" w:space="0" w:color="E9E9E9"/>
              </w:divBdr>
            </w:div>
            <w:div w:id="851409939">
              <w:marLeft w:val="0"/>
              <w:marRight w:val="0"/>
              <w:marTop w:val="0"/>
              <w:marBottom w:val="0"/>
              <w:divBdr>
                <w:top w:val="none" w:sz="0" w:space="0" w:color="auto"/>
                <w:left w:val="none" w:sz="0" w:space="0" w:color="auto"/>
                <w:bottom w:val="none" w:sz="0" w:space="0" w:color="auto"/>
                <w:right w:val="none" w:sz="0" w:space="0" w:color="auto"/>
              </w:divBdr>
            </w:div>
            <w:div w:id="345442066">
              <w:marLeft w:val="0"/>
              <w:marRight w:val="0"/>
              <w:marTop w:val="0"/>
              <w:marBottom w:val="0"/>
              <w:divBdr>
                <w:top w:val="none" w:sz="0" w:space="0" w:color="auto"/>
                <w:left w:val="none" w:sz="0" w:space="0" w:color="auto"/>
                <w:bottom w:val="none" w:sz="0" w:space="0" w:color="auto"/>
                <w:right w:val="none" w:sz="0" w:space="0" w:color="auto"/>
              </w:divBdr>
            </w:div>
            <w:div w:id="519048826">
              <w:marLeft w:val="0"/>
              <w:marRight w:val="0"/>
              <w:marTop w:val="0"/>
              <w:marBottom w:val="0"/>
              <w:divBdr>
                <w:top w:val="none" w:sz="0" w:space="0" w:color="auto"/>
                <w:left w:val="none" w:sz="0" w:space="0" w:color="auto"/>
                <w:bottom w:val="none" w:sz="0" w:space="0" w:color="auto"/>
                <w:right w:val="none" w:sz="0" w:space="0" w:color="auto"/>
              </w:divBdr>
              <w:divsChild>
                <w:div w:id="453256457">
                  <w:marLeft w:val="0"/>
                  <w:marRight w:val="-450"/>
                  <w:marTop w:val="0"/>
                  <w:marBottom w:val="0"/>
                  <w:divBdr>
                    <w:top w:val="none" w:sz="0" w:space="0" w:color="auto"/>
                    <w:left w:val="none" w:sz="0" w:space="0" w:color="auto"/>
                    <w:bottom w:val="none" w:sz="0" w:space="0" w:color="auto"/>
                    <w:right w:val="none" w:sz="0" w:space="0" w:color="auto"/>
                  </w:divBdr>
                  <w:divsChild>
                    <w:div w:id="1475218760">
                      <w:marLeft w:val="0"/>
                      <w:marRight w:val="0"/>
                      <w:marTop w:val="0"/>
                      <w:marBottom w:val="0"/>
                      <w:divBdr>
                        <w:top w:val="none" w:sz="0" w:space="0" w:color="auto"/>
                        <w:left w:val="none" w:sz="0" w:space="0" w:color="auto"/>
                        <w:bottom w:val="none" w:sz="0" w:space="0" w:color="auto"/>
                        <w:right w:val="none" w:sz="0" w:space="0" w:color="auto"/>
                      </w:divBdr>
                    </w:div>
                  </w:divsChild>
                </w:div>
                <w:div w:id="1453667022">
                  <w:marLeft w:val="0"/>
                  <w:marRight w:val="0"/>
                  <w:marTop w:val="375"/>
                  <w:marBottom w:val="0"/>
                  <w:divBdr>
                    <w:top w:val="single" w:sz="6" w:space="11" w:color="D5D5D5"/>
                    <w:left w:val="none" w:sz="0" w:space="0" w:color="auto"/>
                    <w:bottom w:val="single" w:sz="6" w:space="11" w:color="D5D5D5"/>
                    <w:right w:val="none" w:sz="0" w:space="0" w:color="auto"/>
                  </w:divBdr>
                </w:div>
              </w:divsChild>
            </w:div>
            <w:div w:id="1600799068">
              <w:marLeft w:val="0"/>
              <w:marRight w:val="0"/>
              <w:marTop w:val="0"/>
              <w:marBottom w:val="0"/>
              <w:divBdr>
                <w:top w:val="none" w:sz="0" w:space="0" w:color="auto"/>
                <w:left w:val="none" w:sz="0" w:space="0" w:color="auto"/>
                <w:bottom w:val="none" w:sz="0" w:space="0" w:color="auto"/>
                <w:right w:val="none" w:sz="0" w:space="0" w:color="auto"/>
              </w:divBdr>
            </w:div>
          </w:divsChild>
        </w:div>
        <w:div w:id="1425496674">
          <w:marLeft w:val="0"/>
          <w:marRight w:val="0"/>
          <w:marTop w:val="300"/>
          <w:marBottom w:val="0"/>
          <w:divBdr>
            <w:top w:val="single" w:sz="6" w:space="8" w:color="D5D5D5"/>
            <w:left w:val="none" w:sz="0" w:space="0" w:color="auto"/>
            <w:bottom w:val="none" w:sz="0" w:space="0" w:color="auto"/>
            <w:right w:val="none" w:sz="0" w:space="0" w:color="auto"/>
          </w:divBdr>
          <w:divsChild>
            <w:div w:id="1525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2015-12-10T14:57:00Z</cp:lastPrinted>
  <dcterms:created xsi:type="dcterms:W3CDTF">2015-12-10T15:48:00Z</dcterms:created>
  <dcterms:modified xsi:type="dcterms:W3CDTF">2015-12-10T15:48:00Z</dcterms:modified>
</cp:coreProperties>
</file>