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Recommended Summer Book List for Incoming 6th Graders</w:t>
      </w:r>
    </w:p>
    <w:p w:rsidR="00000000" w:rsidDel="00000000" w:rsidP="00000000" w:rsidRDefault="00000000" w:rsidRPr="00000000" w14:paraId="00000001">
      <w:pPr>
        <w:contextualSpacing w:val="0"/>
        <w:rPr>
          <w:sz w:val="28"/>
          <w:szCs w:val="28"/>
        </w:rPr>
      </w:pPr>
      <w:r w:rsidDel="00000000" w:rsidR="00000000" w:rsidRPr="00000000">
        <w:rPr>
          <w:rtl w:val="0"/>
        </w:rPr>
      </w:r>
    </w:p>
    <w:p w:rsidR="00000000" w:rsidDel="00000000" w:rsidP="00000000" w:rsidRDefault="00000000" w:rsidRPr="00000000" w14:paraId="00000002">
      <w:pPr>
        <w:contextualSpacing w:val="0"/>
        <w:rPr>
          <w:sz w:val="24"/>
          <w:szCs w:val="24"/>
        </w:rPr>
      </w:pPr>
      <w:r w:rsidDel="00000000" w:rsidR="00000000" w:rsidRPr="00000000">
        <w:rPr>
          <w:sz w:val="24"/>
          <w:szCs w:val="24"/>
          <w:rtl w:val="0"/>
        </w:rPr>
        <w:t xml:space="preserve">All students attending Bryant Middle School must read 3-5 books over the course of the summer.  Then, they must select one of the books to present to the class as a Book Talk upon returning to school in the Fall. (Details about the assignment will be shared by your Language Arts teacher in the Fall). Here are some recommendations but you are encouraged to use your lexile level from the Spring Reading NWEA to choose a high interest book of your choice that will challenge your reading ability.</w:t>
      </w:r>
    </w:p>
    <w:p w:rsidR="00000000" w:rsidDel="00000000" w:rsidP="00000000" w:rsidRDefault="00000000" w:rsidRPr="00000000" w14:paraId="00000003">
      <w:pPr>
        <w:contextualSpacing w:val="0"/>
        <w:rPr>
          <w:i w:val="1"/>
          <w:sz w:val="28"/>
          <w:szCs w:val="28"/>
        </w:rPr>
      </w:pPr>
      <w:r w:rsidDel="00000000" w:rsidR="00000000" w:rsidRPr="00000000">
        <w:rPr>
          <w:i w:val="1"/>
          <w:sz w:val="28"/>
          <w:szCs w:val="28"/>
          <w:rtl w:val="0"/>
        </w:rPr>
        <w:t xml:space="preserve">**********Please choose a chapter book and not a graphic novel.*********** </w:t>
      </w:r>
    </w:p>
    <w:p w:rsidR="00000000" w:rsidDel="00000000" w:rsidP="00000000" w:rsidRDefault="00000000" w:rsidRPr="00000000" w14:paraId="00000004">
      <w:pPr>
        <w:contextualSpacing w:val="0"/>
        <w:rPr>
          <w:sz w:val="28"/>
          <w:szCs w:val="28"/>
        </w:rPr>
      </w:pPr>
      <w:r w:rsidDel="00000000" w:rsidR="00000000" w:rsidRPr="00000000">
        <w:rPr>
          <w:rtl w:val="0"/>
        </w:rPr>
      </w:r>
    </w:p>
    <w:p w:rsidR="00000000" w:rsidDel="00000000" w:rsidP="00000000" w:rsidRDefault="00000000" w:rsidRPr="00000000" w14:paraId="00000005">
      <w:pPr>
        <w:spacing w:line="360" w:lineRule="auto"/>
        <w:contextualSpacing w:val="0"/>
        <w:rPr>
          <w:sz w:val="24"/>
          <w:szCs w:val="24"/>
        </w:rPr>
      </w:pPr>
      <w:r w:rsidDel="00000000" w:rsidR="00000000" w:rsidRPr="00000000">
        <w:rPr>
          <w:sz w:val="24"/>
          <w:szCs w:val="24"/>
          <w:u w:val="single"/>
          <w:rtl w:val="0"/>
        </w:rPr>
        <w:t xml:space="preserve">Crash</w:t>
      </w:r>
      <w:r w:rsidDel="00000000" w:rsidR="00000000" w:rsidRPr="00000000">
        <w:rPr>
          <w:sz w:val="24"/>
          <w:szCs w:val="24"/>
          <w:rtl w:val="0"/>
        </w:rPr>
        <w:t xml:space="preserve"> by Jerry Spinelli                                                 </w:t>
        <w:tab/>
        <w:tab/>
        <w:t xml:space="preserve">Lexile: 560</w:t>
      </w:r>
    </w:p>
    <w:p w:rsidR="00000000" w:rsidDel="00000000" w:rsidP="00000000" w:rsidRDefault="00000000" w:rsidRPr="00000000" w14:paraId="00000006">
      <w:pPr>
        <w:spacing w:line="360" w:lineRule="auto"/>
        <w:contextualSpacing w:val="0"/>
        <w:rPr>
          <w:sz w:val="24"/>
          <w:szCs w:val="24"/>
          <w:u w:val="single"/>
        </w:rPr>
      </w:pPr>
      <w:r w:rsidDel="00000000" w:rsidR="00000000" w:rsidRPr="00000000">
        <w:rPr>
          <w:sz w:val="24"/>
          <w:szCs w:val="24"/>
          <w:u w:val="single"/>
          <w:rtl w:val="0"/>
        </w:rPr>
        <w:t xml:space="preserve">Fever 1793</w:t>
      </w:r>
      <w:r w:rsidDel="00000000" w:rsidR="00000000" w:rsidRPr="00000000">
        <w:rPr>
          <w:sz w:val="24"/>
          <w:szCs w:val="24"/>
          <w:rtl w:val="0"/>
        </w:rPr>
        <w:t xml:space="preserve"> by Laurie Halse Anderson</w:t>
        <w:tab/>
        <w:tab/>
        <w:tab/>
        <w:tab/>
        <w:t xml:space="preserve">Lexile: 580</w:t>
      </w:r>
      <w:r w:rsidDel="00000000" w:rsidR="00000000" w:rsidRPr="00000000">
        <w:rPr>
          <w:rtl w:val="0"/>
        </w:rPr>
      </w:r>
    </w:p>
    <w:p w:rsidR="00000000" w:rsidDel="00000000" w:rsidP="00000000" w:rsidRDefault="00000000" w:rsidRPr="00000000" w14:paraId="00000007">
      <w:pPr>
        <w:spacing w:line="360" w:lineRule="auto"/>
        <w:contextualSpacing w:val="0"/>
        <w:rPr>
          <w:sz w:val="24"/>
          <w:szCs w:val="24"/>
        </w:rPr>
      </w:pPr>
      <w:r w:rsidDel="00000000" w:rsidR="00000000" w:rsidRPr="00000000">
        <w:rPr>
          <w:sz w:val="24"/>
          <w:szCs w:val="24"/>
          <w:u w:val="single"/>
          <w:rtl w:val="0"/>
        </w:rPr>
        <w:t xml:space="preserve">Stargirl</w:t>
      </w:r>
      <w:r w:rsidDel="00000000" w:rsidR="00000000" w:rsidRPr="00000000">
        <w:rPr>
          <w:sz w:val="24"/>
          <w:szCs w:val="24"/>
          <w:rtl w:val="0"/>
        </w:rPr>
        <w:t xml:space="preserve"> </w:t>
      </w:r>
      <w:r w:rsidDel="00000000" w:rsidR="00000000" w:rsidRPr="00000000">
        <w:rPr>
          <w:sz w:val="24"/>
          <w:szCs w:val="24"/>
          <w:rtl w:val="0"/>
        </w:rPr>
        <w:t xml:space="preserve">by Jerry Spinelli</w:t>
        <w:tab/>
        <w:tab/>
        <w:tab/>
        <w:tab/>
        <w:tab/>
        <w:tab/>
        <w:t xml:space="preserve">Lexile: 590</w:t>
      </w:r>
    </w:p>
    <w:p w:rsidR="00000000" w:rsidDel="00000000" w:rsidP="00000000" w:rsidRDefault="00000000" w:rsidRPr="00000000" w14:paraId="00000008">
      <w:pPr>
        <w:spacing w:line="360" w:lineRule="auto"/>
        <w:contextualSpacing w:val="0"/>
        <w:rPr>
          <w:sz w:val="24"/>
          <w:szCs w:val="24"/>
        </w:rPr>
      </w:pPr>
      <w:r w:rsidDel="00000000" w:rsidR="00000000" w:rsidRPr="00000000">
        <w:rPr>
          <w:sz w:val="24"/>
          <w:szCs w:val="24"/>
          <w:u w:val="single"/>
          <w:rtl w:val="0"/>
        </w:rPr>
        <w:t xml:space="preserve">The Girl Who Drank the Moon</w:t>
      </w:r>
      <w:r w:rsidDel="00000000" w:rsidR="00000000" w:rsidRPr="00000000">
        <w:rPr>
          <w:sz w:val="24"/>
          <w:szCs w:val="24"/>
          <w:rtl w:val="0"/>
        </w:rPr>
        <w:t xml:space="preserve"> by Kelly Barnhill</w:t>
        <w:tab/>
        <w:tab/>
        <w:tab/>
        <w:t xml:space="preserve">Lexile: 640</w:t>
      </w:r>
    </w:p>
    <w:p w:rsidR="00000000" w:rsidDel="00000000" w:rsidP="00000000" w:rsidRDefault="00000000" w:rsidRPr="00000000" w14:paraId="00000009">
      <w:pPr>
        <w:spacing w:line="360" w:lineRule="auto"/>
        <w:contextualSpacing w:val="0"/>
        <w:rPr>
          <w:sz w:val="24"/>
          <w:szCs w:val="24"/>
        </w:rPr>
      </w:pPr>
      <w:r w:rsidDel="00000000" w:rsidR="00000000" w:rsidRPr="00000000">
        <w:rPr>
          <w:sz w:val="24"/>
          <w:szCs w:val="24"/>
          <w:u w:val="single"/>
          <w:rtl w:val="0"/>
        </w:rPr>
        <w:t xml:space="preserve">Pictures of Hollis Woods</w:t>
      </w:r>
      <w:r w:rsidDel="00000000" w:rsidR="00000000" w:rsidRPr="00000000">
        <w:rPr>
          <w:sz w:val="24"/>
          <w:szCs w:val="24"/>
          <w:rtl w:val="0"/>
        </w:rPr>
        <w:t xml:space="preserve"> by Patricia Giff                          </w:t>
        <w:tab/>
        <w:t xml:space="preserve">Lexile: 650</w:t>
      </w:r>
    </w:p>
    <w:p w:rsidR="00000000" w:rsidDel="00000000" w:rsidP="00000000" w:rsidRDefault="00000000" w:rsidRPr="00000000" w14:paraId="0000000A">
      <w:pPr>
        <w:spacing w:line="360" w:lineRule="auto"/>
        <w:contextualSpacing w:val="0"/>
        <w:rPr>
          <w:sz w:val="24"/>
          <w:szCs w:val="24"/>
        </w:rPr>
      </w:pPr>
      <w:r w:rsidDel="00000000" w:rsidR="00000000" w:rsidRPr="00000000">
        <w:rPr>
          <w:sz w:val="24"/>
          <w:szCs w:val="24"/>
          <w:u w:val="single"/>
          <w:rtl w:val="0"/>
        </w:rPr>
        <w:t xml:space="preserve">Ella Enchanted</w:t>
      </w:r>
      <w:r w:rsidDel="00000000" w:rsidR="00000000" w:rsidRPr="00000000">
        <w:rPr>
          <w:sz w:val="24"/>
          <w:szCs w:val="24"/>
          <w:rtl w:val="0"/>
        </w:rPr>
        <w:t xml:space="preserve"> by Gail Levine                                        </w:t>
        <w:tab/>
        <w:t xml:space="preserve">Lexile: 670</w:t>
      </w:r>
    </w:p>
    <w:p w:rsidR="00000000" w:rsidDel="00000000" w:rsidP="00000000" w:rsidRDefault="00000000" w:rsidRPr="00000000" w14:paraId="0000000B">
      <w:pPr>
        <w:spacing w:line="360" w:lineRule="auto"/>
        <w:contextualSpacing w:val="0"/>
        <w:rPr>
          <w:sz w:val="24"/>
          <w:szCs w:val="24"/>
        </w:rPr>
      </w:pPr>
      <w:r w:rsidDel="00000000" w:rsidR="00000000" w:rsidRPr="00000000">
        <w:rPr>
          <w:sz w:val="24"/>
          <w:szCs w:val="24"/>
          <w:u w:val="single"/>
          <w:rtl w:val="0"/>
        </w:rPr>
        <w:t xml:space="preserve">Number the Stars</w:t>
      </w:r>
      <w:r w:rsidDel="00000000" w:rsidR="00000000" w:rsidRPr="00000000">
        <w:rPr>
          <w:sz w:val="24"/>
          <w:szCs w:val="24"/>
          <w:rtl w:val="0"/>
        </w:rPr>
        <w:t xml:space="preserve"> by Lois Lowry                                   </w:t>
        <w:tab/>
        <w:tab/>
        <w:t xml:space="preserve">Lexile: 670</w:t>
      </w:r>
    </w:p>
    <w:p w:rsidR="00000000" w:rsidDel="00000000" w:rsidP="00000000" w:rsidRDefault="00000000" w:rsidRPr="00000000" w14:paraId="0000000C">
      <w:pPr>
        <w:spacing w:line="360" w:lineRule="auto"/>
        <w:contextualSpacing w:val="0"/>
        <w:rPr>
          <w:sz w:val="24"/>
          <w:szCs w:val="24"/>
        </w:rPr>
      </w:pPr>
      <w:r w:rsidDel="00000000" w:rsidR="00000000" w:rsidRPr="00000000">
        <w:rPr>
          <w:sz w:val="24"/>
          <w:szCs w:val="24"/>
          <w:u w:val="single"/>
          <w:rtl w:val="0"/>
        </w:rPr>
        <w:t xml:space="preserve">The Tale of Despereaux</w:t>
      </w:r>
      <w:r w:rsidDel="00000000" w:rsidR="00000000" w:rsidRPr="00000000">
        <w:rPr>
          <w:sz w:val="24"/>
          <w:szCs w:val="24"/>
          <w:rtl w:val="0"/>
        </w:rPr>
        <w:t xml:space="preserve"> by Kate DiCamillo                    </w:t>
        <w:tab/>
        <w:t xml:space="preserve">Lexile: 670</w:t>
      </w:r>
    </w:p>
    <w:p w:rsidR="00000000" w:rsidDel="00000000" w:rsidP="00000000" w:rsidRDefault="00000000" w:rsidRPr="00000000" w14:paraId="0000000D">
      <w:pPr>
        <w:spacing w:line="360" w:lineRule="auto"/>
        <w:contextualSpacing w:val="0"/>
        <w:rPr>
          <w:sz w:val="24"/>
          <w:szCs w:val="24"/>
        </w:rPr>
      </w:pPr>
      <w:r w:rsidDel="00000000" w:rsidR="00000000" w:rsidRPr="00000000">
        <w:rPr>
          <w:sz w:val="24"/>
          <w:szCs w:val="24"/>
          <w:u w:val="single"/>
          <w:rtl w:val="0"/>
        </w:rPr>
        <w:t xml:space="preserve">A Long Walk to Water</w:t>
      </w:r>
      <w:r w:rsidDel="00000000" w:rsidR="00000000" w:rsidRPr="00000000">
        <w:rPr>
          <w:sz w:val="24"/>
          <w:szCs w:val="24"/>
          <w:rtl w:val="0"/>
        </w:rPr>
        <w:t xml:space="preserve"> by Linda Sue Park</w:t>
        <w:tab/>
        <w:tab/>
        <w:t xml:space="preserve"> </w:t>
        <w:tab/>
        <w:t xml:space="preserve">Lexile: 720</w:t>
      </w:r>
    </w:p>
    <w:p w:rsidR="00000000" w:rsidDel="00000000" w:rsidP="00000000" w:rsidRDefault="00000000" w:rsidRPr="00000000" w14:paraId="0000000E">
      <w:pPr>
        <w:spacing w:line="360" w:lineRule="auto"/>
        <w:contextualSpacing w:val="0"/>
        <w:rPr>
          <w:sz w:val="24"/>
          <w:szCs w:val="24"/>
        </w:rPr>
      </w:pPr>
      <w:r w:rsidDel="00000000" w:rsidR="00000000" w:rsidRPr="00000000">
        <w:rPr>
          <w:sz w:val="24"/>
          <w:szCs w:val="24"/>
          <w:u w:val="single"/>
          <w:rtl w:val="0"/>
        </w:rPr>
        <w:t xml:space="preserve">A Wrinkle in Time</w:t>
      </w:r>
      <w:r w:rsidDel="00000000" w:rsidR="00000000" w:rsidRPr="00000000">
        <w:rPr>
          <w:sz w:val="24"/>
          <w:szCs w:val="24"/>
          <w:rtl w:val="0"/>
        </w:rPr>
        <w:t xml:space="preserve"> by Madeleine L'Engle</w:t>
        <w:tab/>
        <w:tab/>
        <w:tab/>
        <w:t xml:space="preserve"> </w:t>
        <w:tab/>
        <w:t xml:space="preserve">Lexile: 740</w:t>
      </w:r>
    </w:p>
    <w:p w:rsidR="00000000" w:rsidDel="00000000" w:rsidP="00000000" w:rsidRDefault="00000000" w:rsidRPr="00000000" w14:paraId="0000000F">
      <w:pPr>
        <w:spacing w:line="360" w:lineRule="auto"/>
        <w:contextualSpacing w:val="0"/>
        <w:rPr>
          <w:sz w:val="24"/>
          <w:szCs w:val="24"/>
        </w:rPr>
      </w:pPr>
      <w:r w:rsidDel="00000000" w:rsidR="00000000" w:rsidRPr="00000000">
        <w:rPr>
          <w:sz w:val="24"/>
          <w:szCs w:val="24"/>
          <w:u w:val="single"/>
          <w:rtl w:val="0"/>
        </w:rPr>
        <w:t xml:space="preserve">Harriet the Spy</w:t>
      </w:r>
      <w:r w:rsidDel="00000000" w:rsidR="00000000" w:rsidRPr="00000000">
        <w:rPr>
          <w:sz w:val="24"/>
          <w:szCs w:val="24"/>
          <w:rtl w:val="0"/>
        </w:rPr>
        <w:t xml:space="preserve"> by Louise Fitzhugh</w:t>
        <w:tab/>
        <w:tab/>
        <w:tab/>
        <w:tab/>
        <w:t xml:space="preserve">Lexile: 760</w:t>
      </w:r>
    </w:p>
    <w:p w:rsidR="00000000" w:rsidDel="00000000" w:rsidP="00000000" w:rsidRDefault="00000000" w:rsidRPr="00000000" w14:paraId="00000010">
      <w:pPr>
        <w:spacing w:line="360" w:lineRule="auto"/>
        <w:contextualSpacing w:val="0"/>
        <w:rPr>
          <w:sz w:val="24"/>
          <w:szCs w:val="24"/>
        </w:rPr>
      </w:pPr>
      <w:r w:rsidDel="00000000" w:rsidR="00000000" w:rsidRPr="00000000">
        <w:rPr>
          <w:sz w:val="24"/>
          <w:szCs w:val="24"/>
          <w:u w:val="single"/>
          <w:rtl w:val="0"/>
        </w:rPr>
        <w:t xml:space="preserve">Refugee</w:t>
      </w:r>
      <w:r w:rsidDel="00000000" w:rsidR="00000000" w:rsidRPr="00000000">
        <w:rPr>
          <w:sz w:val="24"/>
          <w:szCs w:val="24"/>
          <w:rtl w:val="0"/>
        </w:rPr>
        <w:t xml:space="preserve"> by Alan Gratz</w:t>
        <w:tab/>
        <w:tab/>
        <w:tab/>
        <w:tab/>
        <w:tab/>
        <w:tab/>
        <w:t xml:space="preserve">Lexile: 800</w:t>
      </w:r>
    </w:p>
    <w:p w:rsidR="00000000" w:rsidDel="00000000" w:rsidP="00000000" w:rsidRDefault="00000000" w:rsidRPr="00000000" w14:paraId="00000011">
      <w:pPr>
        <w:spacing w:line="360" w:lineRule="auto"/>
        <w:contextualSpacing w:val="0"/>
        <w:rPr>
          <w:sz w:val="24"/>
          <w:szCs w:val="24"/>
        </w:rPr>
      </w:pPr>
      <w:r w:rsidDel="00000000" w:rsidR="00000000" w:rsidRPr="00000000">
        <w:rPr>
          <w:sz w:val="24"/>
          <w:szCs w:val="24"/>
          <w:u w:val="single"/>
          <w:rtl w:val="0"/>
        </w:rPr>
        <w:t xml:space="preserve">Bridge to Terabithia</w:t>
      </w:r>
      <w:r w:rsidDel="00000000" w:rsidR="00000000" w:rsidRPr="00000000">
        <w:rPr>
          <w:sz w:val="24"/>
          <w:szCs w:val="24"/>
          <w:rtl w:val="0"/>
        </w:rPr>
        <w:t xml:space="preserve"> by Katherine Paterson                    </w:t>
        <w:tab/>
        <w:t xml:space="preserve">Lexile: 810</w:t>
      </w:r>
    </w:p>
    <w:p w:rsidR="00000000" w:rsidDel="00000000" w:rsidP="00000000" w:rsidRDefault="00000000" w:rsidRPr="00000000" w14:paraId="00000012">
      <w:pPr>
        <w:spacing w:line="360" w:lineRule="auto"/>
        <w:contextualSpacing w:val="0"/>
        <w:rPr>
          <w:sz w:val="24"/>
          <w:szCs w:val="24"/>
        </w:rPr>
      </w:pPr>
      <w:r w:rsidDel="00000000" w:rsidR="00000000" w:rsidRPr="00000000">
        <w:rPr>
          <w:sz w:val="24"/>
          <w:szCs w:val="24"/>
          <w:u w:val="single"/>
          <w:rtl w:val="0"/>
        </w:rPr>
        <w:t xml:space="preserve">Maniac Magee</w:t>
      </w:r>
      <w:r w:rsidDel="00000000" w:rsidR="00000000" w:rsidRPr="00000000">
        <w:rPr>
          <w:sz w:val="24"/>
          <w:szCs w:val="24"/>
          <w:rtl w:val="0"/>
        </w:rPr>
        <w:t xml:space="preserve"> by Jerry Spinelli                                      </w:t>
        <w:tab/>
        <w:t xml:space="preserve">Lexile: 820</w:t>
      </w:r>
    </w:p>
    <w:p w:rsidR="00000000" w:rsidDel="00000000" w:rsidP="00000000" w:rsidRDefault="00000000" w:rsidRPr="00000000" w14:paraId="00000013">
      <w:pPr>
        <w:spacing w:line="360" w:lineRule="auto"/>
        <w:contextualSpacing w:val="0"/>
        <w:rPr>
          <w:sz w:val="24"/>
          <w:szCs w:val="24"/>
        </w:rPr>
      </w:pPr>
      <w:r w:rsidDel="00000000" w:rsidR="00000000" w:rsidRPr="00000000">
        <w:rPr>
          <w:sz w:val="24"/>
          <w:szCs w:val="24"/>
          <w:u w:val="single"/>
          <w:rtl w:val="0"/>
        </w:rPr>
        <w:t xml:space="preserve">Matilda</w:t>
      </w:r>
      <w:r w:rsidDel="00000000" w:rsidR="00000000" w:rsidRPr="00000000">
        <w:rPr>
          <w:sz w:val="24"/>
          <w:szCs w:val="24"/>
          <w:rtl w:val="0"/>
        </w:rPr>
        <w:t xml:space="preserve"> by Roald Dahl                                                      </w:t>
        <w:tab/>
        <w:t xml:space="preserve">Lexile: 840</w:t>
      </w:r>
    </w:p>
    <w:p w:rsidR="00000000" w:rsidDel="00000000" w:rsidP="00000000" w:rsidRDefault="00000000" w:rsidRPr="00000000" w14:paraId="00000014">
      <w:pPr>
        <w:spacing w:line="360" w:lineRule="auto"/>
        <w:contextualSpacing w:val="0"/>
        <w:rPr>
          <w:sz w:val="24"/>
          <w:szCs w:val="24"/>
        </w:rPr>
      </w:pPr>
      <w:r w:rsidDel="00000000" w:rsidR="00000000" w:rsidRPr="00000000">
        <w:rPr>
          <w:sz w:val="24"/>
          <w:szCs w:val="24"/>
          <w:u w:val="single"/>
          <w:rtl w:val="0"/>
        </w:rPr>
        <w:t xml:space="preserve">Lost in the Pacific, 1942</w:t>
      </w:r>
      <w:r w:rsidDel="00000000" w:rsidR="00000000" w:rsidRPr="00000000">
        <w:rPr>
          <w:sz w:val="24"/>
          <w:szCs w:val="24"/>
          <w:rtl w:val="0"/>
        </w:rPr>
        <w:t xml:space="preserve"> by Tod Olson</w:t>
        <w:tab/>
        <w:tab/>
        <w:tab/>
        <w:tab/>
        <w:t xml:space="preserve">Lexile: 880</w:t>
      </w:r>
    </w:p>
    <w:p w:rsidR="00000000" w:rsidDel="00000000" w:rsidP="00000000" w:rsidRDefault="00000000" w:rsidRPr="00000000" w14:paraId="00000015">
      <w:pPr>
        <w:spacing w:line="360" w:lineRule="auto"/>
        <w:contextualSpacing w:val="0"/>
        <w:rPr>
          <w:sz w:val="24"/>
          <w:szCs w:val="24"/>
        </w:rPr>
      </w:pPr>
      <w:r w:rsidDel="00000000" w:rsidR="00000000" w:rsidRPr="00000000">
        <w:rPr>
          <w:sz w:val="24"/>
          <w:szCs w:val="24"/>
          <w:u w:val="single"/>
          <w:rtl w:val="0"/>
        </w:rPr>
        <w:t xml:space="preserve">The Watsons go to Birmingham</w:t>
      </w:r>
      <w:r w:rsidDel="00000000" w:rsidR="00000000" w:rsidRPr="00000000">
        <w:rPr>
          <w:sz w:val="24"/>
          <w:szCs w:val="24"/>
          <w:rtl w:val="0"/>
        </w:rPr>
        <w:t xml:space="preserve"> by Christopher Paul Curtis</w:t>
        <w:tab/>
        <w:t xml:space="preserve">Lexile: 920</w:t>
      </w:r>
    </w:p>
    <w:p w:rsidR="00000000" w:rsidDel="00000000" w:rsidP="00000000" w:rsidRDefault="00000000" w:rsidRPr="00000000" w14:paraId="00000016">
      <w:pPr>
        <w:spacing w:line="360" w:lineRule="auto"/>
        <w:contextualSpacing w:val="0"/>
        <w:rPr>
          <w:sz w:val="24"/>
          <w:szCs w:val="24"/>
        </w:rPr>
      </w:pPr>
      <w:r w:rsidDel="00000000" w:rsidR="00000000" w:rsidRPr="00000000">
        <w:rPr>
          <w:sz w:val="24"/>
          <w:szCs w:val="24"/>
          <w:u w:val="single"/>
          <w:rtl w:val="0"/>
        </w:rPr>
        <w:t xml:space="preserve">Freak the Mighty</w:t>
      </w:r>
      <w:r w:rsidDel="00000000" w:rsidR="00000000" w:rsidRPr="00000000">
        <w:rPr>
          <w:sz w:val="24"/>
          <w:szCs w:val="24"/>
          <w:rtl w:val="0"/>
        </w:rPr>
        <w:t xml:space="preserve"> by Rodman Philbrick</w:t>
        <w:tab/>
        <w:tab/>
        <w:tab/>
        <w:tab/>
        <w:t xml:space="preserve">Lexile: 930</w:t>
      </w:r>
    </w:p>
    <w:p w:rsidR="00000000" w:rsidDel="00000000" w:rsidP="00000000" w:rsidRDefault="00000000" w:rsidRPr="00000000" w14:paraId="00000017">
      <w:pPr>
        <w:spacing w:line="360" w:lineRule="auto"/>
        <w:contextualSpacing w:val="0"/>
        <w:rPr>
          <w:sz w:val="24"/>
          <w:szCs w:val="24"/>
        </w:rPr>
      </w:pPr>
      <w:r w:rsidDel="00000000" w:rsidR="00000000" w:rsidRPr="00000000">
        <w:rPr>
          <w:sz w:val="24"/>
          <w:szCs w:val="24"/>
          <w:u w:val="single"/>
          <w:rtl w:val="0"/>
        </w:rPr>
        <w:t xml:space="preserve">Bud, Not Buddy</w:t>
      </w:r>
      <w:r w:rsidDel="00000000" w:rsidR="00000000" w:rsidRPr="00000000">
        <w:rPr>
          <w:sz w:val="24"/>
          <w:szCs w:val="24"/>
          <w:rtl w:val="0"/>
        </w:rPr>
        <w:t xml:space="preserve"> by Christopher Paul Curtis                      </w:t>
        <w:tab/>
        <w:t xml:space="preserve">Lexile: 950</w:t>
      </w:r>
    </w:p>
    <w:p w:rsidR="00000000" w:rsidDel="00000000" w:rsidP="00000000" w:rsidRDefault="00000000" w:rsidRPr="00000000" w14:paraId="00000018">
      <w:pPr>
        <w:spacing w:line="360" w:lineRule="auto"/>
        <w:contextualSpacing w:val="0"/>
        <w:rPr>
          <w:sz w:val="24"/>
          <w:szCs w:val="24"/>
        </w:rPr>
      </w:pPr>
      <w:r w:rsidDel="00000000" w:rsidR="00000000" w:rsidRPr="00000000">
        <w:rPr>
          <w:sz w:val="24"/>
          <w:szCs w:val="24"/>
          <w:u w:val="single"/>
          <w:rtl w:val="0"/>
        </w:rPr>
        <w:t xml:space="preserve">Island of the Blue Dolphins</w:t>
      </w:r>
      <w:r w:rsidDel="00000000" w:rsidR="00000000" w:rsidRPr="00000000">
        <w:rPr>
          <w:sz w:val="24"/>
          <w:szCs w:val="24"/>
          <w:rtl w:val="0"/>
        </w:rPr>
        <w:t xml:space="preserve"> by Scott O’Dell</w:t>
        <w:tab/>
        <w:tab/>
        <w:tab/>
        <w:t xml:space="preserve">Lexile: 1000</w:t>
      </w:r>
    </w:p>
    <w:p w:rsidR="00000000" w:rsidDel="00000000" w:rsidP="00000000" w:rsidRDefault="00000000" w:rsidRPr="00000000" w14:paraId="00000019">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