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Cold War: Document Based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Directions</w:t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Now that you have a good understanding of the documents in the Cold War DBQ (Part I), you will use them to write a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2 paragraph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microargument</w:t>
      </w:r>
      <w:r w:rsidDel="00000000" w:rsidR="00000000" w:rsidRPr="00000000">
        <w:rPr>
          <w:sz w:val="22"/>
          <w:szCs w:val="22"/>
          <w:rtl w:val="0"/>
        </w:rPr>
        <w:t xml:space="preserve"> response to the writing prompt listed below. This </w:t>
      </w:r>
      <w:r w:rsidDel="00000000" w:rsidR="00000000" w:rsidRPr="00000000">
        <w:rPr>
          <w:sz w:val="22"/>
          <w:szCs w:val="22"/>
          <w:rtl w:val="0"/>
        </w:rPr>
        <w:t xml:space="preserve">microargument</w:t>
      </w:r>
      <w:r w:rsidDel="00000000" w:rsidR="00000000" w:rsidRPr="00000000">
        <w:rPr>
          <w:sz w:val="22"/>
          <w:szCs w:val="22"/>
          <w:rtl w:val="0"/>
        </w:rPr>
        <w:t xml:space="preserve"> is designed to test your ability to work with historical documents. Therefore it is expected that you will use, reference, or cite these documents in your writing.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Question</w:t>
      </w:r>
      <w:r w:rsidDel="00000000" w:rsidR="00000000" w:rsidRPr="00000000">
        <w:rPr>
          <w:sz w:val="22"/>
          <w:szCs w:val="22"/>
          <w:rtl w:val="0"/>
        </w:rPr>
        <w:t xml:space="preserve">: Keep in mind this question as you begin to organize your 2 paragraph </w:t>
      </w:r>
      <w:r w:rsidDel="00000000" w:rsidR="00000000" w:rsidRPr="00000000">
        <w:rPr>
          <w:sz w:val="22"/>
          <w:szCs w:val="22"/>
          <w:rtl w:val="0"/>
        </w:rPr>
        <w:t xml:space="preserve">microargument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Which side, the United States and its Western allies, or the Soviet Union and its allies in the East, was more responsible for starting the Cold War?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Part II:  Formulating the Argument</w:t>
      </w: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5"/>
        <w:gridCol w:w="7170"/>
        <w:tblGridChange w:id="0">
          <w:tblGrid>
            <w:gridCol w:w="3915"/>
            <w:gridCol w:w="71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Category/Side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List the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LETTER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of the documents that fit in these </w:t>
              <w:br w:type="textWrapping"/>
              <w:t xml:space="preserve">particular categories/sides. All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ocuments should be used!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U.S.S.R. &amp; its allies in the </w:t>
            </w: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vertAlign w:val="baseline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vertAlign w:val="baseline"/>
                <w:rtl w:val="0"/>
              </w:rPr>
              <w:t xml:space="preserve"> are more responsible for starting the Cold War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U.S. &amp; its allies in the </w:t>
            </w: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vertAlign w:val="baseline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vertAlign w:val="baseline"/>
                <w:rtl w:val="0"/>
              </w:rPr>
              <w:t xml:space="preserve"> are more responsible for starting the Cold War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270" w:hanging="360"/>
        <w:rPr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Which category/side do you have the most evidence for?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27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CLAIM Sentence: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Answer our question above in a CLAIM sentence. Example: </w:t>
      </w:r>
      <w:r w:rsidDel="00000000" w:rsidR="00000000" w:rsidRPr="00000000">
        <w:rPr>
          <w:i w:val="1"/>
          <w:sz w:val="26"/>
          <w:szCs w:val="26"/>
          <w:rtl w:val="0"/>
        </w:rPr>
        <w:t xml:space="preserve">____________ and its allies were the most responsible for starting the Cold War.</w:t>
      </w:r>
      <w:r w:rsidDel="00000000" w:rsidR="00000000" w:rsidRPr="00000000">
        <w:rPr>
          <w:sz w:val="26"/>
          <w:szCs w:val="26"/>
          <w:rtl w:val="0"/>
        </w:rPr>
        <w:t xml:space="preserve"> (Pick one side!)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Write your CLAIM sentence here: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7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Evidence &amp; Reasoning:</w:t>
      </w:r>
    </w:p>
    <w:p w:rsidR="00000000" w:rsidDel="00000000" w:rsidP="00000000" w:rsidRDefault="00000000" w:rsidRPr="00000000" w14:paraId="00000019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To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write a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2 paragraph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microargument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on how this side was MOST responsible for starting the Cold War</w:t>
      </w:r>
      <w:r w:rsidDel="00000000" w:rsidR="00000000" w:rsidRPr="00000000">
        <w:rPr>
          <w:sz w:val="26"/>
          <w:szCs w:val="26"/>
          <w:rtl w:val="0"/>
        </w:rPr>
        <w:t xml:space="preserve"> you will need evidence and reasoning. H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ow would you structure your body paragraphs with </w:t>
      </w:r>
      <w:r w:rsidDel="00000000" w:rsidR="00000000" w:rsidRPr="00000000">
        <w:rPr>
          <w:sz w:val="26"/>
          <w:szCs w:val="26"/>
          <w:rtl w:val="0"/>
        </w:rPr>
        <w:t xml:space="preserve">your evidence and reasoning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? Fill in the outline boxes below to get </w:t>
      </w:r>
      <w:r w:rsidDel="00000000" w:rsidR="00000000" w:rsidRPr="00000000">
        <w:rPr>
          <w:sz w:val="26"/>
          <w:szCs w:val="26"/>
          <w:rtl w:val="0"/>
        </w:rPr>
        <w:t xml:space="preserve">started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LETTER of Document</w:t>
        <w:tab/>
        <w:tab/>
        <w:t xml:space="preserve">   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EVIDENCE</w:t>
        <w:tab/>
        <w:tab/>
        <w:tab/>
        <w:tab/>
        <w:t xml:space="preserve">REASONING</w:t>
      </w:r>
      <w:r w:rsidDel="00000000" w:rsidR="00000000" w:rsidRPr="00000000">
        <w:rPr>
          <w:rtl w:val="0"/>
        </w:rPr>
      </w:r>
    </w:p>
    <w:tbl>
      <w:tblPr>
        <w:tblStyle w:val="Table2"/>
        <w:tblW w:w="110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3675"/>
        <w:gridCol w:w="4665"/>
        <w:tblGridChange w:id="0">
          <w:tblGrid>
            <w:gridCol w:w="2745"/>
            <w:gridCol w:w="3675"/>
            <w:gridCol w:w="4665"/>
          </w:tblGrid>
        </w:tblGridChange>
      </w:tblGrid>
      <w:tr>
        <w:trPr>
          <w:trHeight w:val="2150.0000000000005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 document of proof:</w:t>
            </w:r>
          </w:p>
          <w:p w:rsidR="00000000" w:rsidDel="00000000" w:rsidP="00000000" w:rsidRDefault="00000000" w:rsidRPr="00000000" w14:paraId="0000001D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Quote: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Explain how this proves your argument: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0.0000000000005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document of proof: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Quote: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Explain how this proves your argument: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0.0000000000005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left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document of proof: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Quote: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Explain how this proves your argument: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00" w:line="276" w:lineRule="auto"/>
        <w:ind w:left="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 _______________________ Hour 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27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tabs>
        <w:tab w:val="left" w:leader="none" w:pos="1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GWSCU3aCLnPE+OoR8Vzng/RCA==">AMUW2mUk3ZKEEr59Z/kFKufegHqDOO+7n1q+GrPVwiv8tFUteebui2K9VoxK9ldo+1XYja/c3/BIdOq0C8RkjD/QKE5/j9ER3BFmH5QMIe/+ekcoNfSlvFU=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2016-04-05T15:05:00Z</dcterms:created>
  <dc:creator>architect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