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75" w:rsidRPr="00473975" w:rsidRDefault="00473975" w:rsidP="00473975">
      <w:pPr>
        <w:shd w:val="clear" w:color="auto" w:fill="FFFFFF"/>
        <w:spacing w:before="312" w:after="62" w:line="375" w:lineRule="atLeast"/>
        <w:outlineLvl w:val="1"/>
        <w:rPr>
          <w:rFonts w:ascii="Times New Roman" w:eastAsia="Times New Roman" w:hAnsi="Times New Roman" w:cs="Times New Roman"/>
          <w:b/>
          <w:bCs/>
          <w:color w:val="505050"/>
          <w:sz w:val="18"/>
          <w:szCs w:val="18"/>
        </w:rPr>
      </w:pPr>
      <w:bookmarkStart w:id="0" w:name="_GoBack"/>
      <w:bookmarkEnd w:id="0"/>
      <w:r w:rsidRPr="00473975">
        <w:rPr>
          <w:rFonts w:ascii="Times New Roman" w:eastAsia="Times New Roman" w:hAnsi="Times New Roman" w:cs="Times New Roman"/>
          <w:b/>
          <w:bCs/>
          <w:color w:val="505050"/>
          <w:sz w:val="18"/>
          <w:szCs w:val="18"/>
        </w:rPr>
        <w:t>Prompt</w:t>
      </w:r>
      <w:r w:rsidRPr="0061378F">
        <w:rPr>
          <w:rFonts w:ascii="Times New Roman" w:eastAsia="Times New Roman" w:hAnsi="Times New Roman" w:cs="Times New Roman"/>
          <w:b/>
          <w:bCs/>
          <w:color w:val="505050"/>
          <w:sz w:val="18"/>
          <w:szCs w:val="18"/>
        </w:rPr>
        <w:t xml:space="preserve"> 2</w:t>
      </w:r>
    </w:p>
    <w:p w:rsidR="00473975" w:rsidRPr="00473975" w:rsidRDefault="00473975" w:rsidP="00473975">
      <w:pPr>
        <w:shd w:val="clear" w:color="auto" w:fill="FFFFFF"/>
        <w:spacing w:after="180" w:line="360" w:lineRule="atLeast"/>
        <w:rPr>
          <w:rFonts w:ascii="Times New Roman" w:eastAsia="Times New Roman" w:hAnsi="Times New Roman" w:cs="Times New Roman"/>
          <w:color w:val="505050"/>
          <w:sz w:val="18"/>
          <w:szCs w:val="18"/>
        </w:rPr>
      </w:pPr>
      <w:r w:rsidRPr="00473975">
        <w:rPr>
          <w:rFonts w:ascii="Times New Roman" w:eastAsia="Times New Roman" w:hAnsi="Times New Roman" w:cs="Times New Roman"/>
          <w:color w:val="505050"/>
          <w:sz w:val="18"/>
          <w:szCs w:val="18"/>
        </w:rPr>
        <w:t xml:space="preserve">As you read the passage below, consider how Dana </w:t>
      </w:r>
      <w:proofErr w:type="spellStart"/>
      <w:r w:rsidRPr="00473975">
        <w:rPr>
          <w:rFonts w:ascii="Times New Roman" w:eastAsia="Times New Roman" w:hAnsi="Times New Roman" w:cs="Times New Roman"/>
          <w:color w:val="505050"/>
          <w:sz w:val="18"/>
          <w:szCs w:val="18"/>
        </w:rPr>
        <w:t>Gioia</w:t>
      </w:r>
      <w:proofErr w:type="spellEnd"/>
      <w:r w:rsidRPr="00473975">
        <w:rPr>
          <w:rFonts w:ascii="Times New Roman" w:eastAsia="Times New Roman" w:hAnsi="Times New Roman" w:cs="Times New Roman"/>
          <w:color w:val="505050"/>
          <w:sz w:val="18"/>
          <w:szCs w:val="18"/>
        </w:rPr>
        <w:t xml:space="preserve"> uses</w:t>
      </w:r>
    </w:p>
    <w:p w:rsidR="00473975" w:rsidRPr="00473975" w:rsidRDefault="00473975" w:rsidP="0047397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505050"/>
          <w:sz w:val="18"/>
          <w:szCs w:val="18"/>
        </w:rPr>
      </w:pPr>
      <w:proofErr w:type="gramStart"/>
      <w:r w:rsidRPr="00473975">
        <w:rPr>
          <w:rFonts w:ascii="Times New Roman" w:eastAsia="Times New Roman" w:hAnsi="Times New Roman" w:cs="Times New Roman"/>
          <w:color w:val="505050"/>
          <w:sz w:val="18"/>
          <w:szCs w:val="18"/>
        </w:rPr>
        <w:t>evidence</w:t>
      </w:r>
      <w:proofErr w:type="gramEnd"/>
      <w:r w:rsidRPr="00473975">
        <w:rPr>
          <w:rFonts w:ascii="Times New Roman" w:eastAsia="Times New Roman" w:hAnsi="Times New Roman" w:cs="Times New Roman"/>
          <w:color w:val="505050"/>
          <w:sz w:val="18"/>
          <w:szCs w:val="18"/>
        </w:rPr>
        <w:t>, such as facts or examples, to support claims.</w:t>
      </w:r>
    </w:p>
    <w:p w:rsidR="00473975" w:rsidRPr="00473975" w:rsidRDefault="00473975" w:rsidP="0047397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505050"/>
          <w:sz w:val="18"/>
          <w:szCs w:val="18"/>
        </w:rPr>
      </w:pPr>
      <w:proofErr w:type="gramStart"/>
      <w:r w:rsidRPr="00473975">
        <w:rPr>
          <w:rFonts w:ascii="Times New Roman" w:eastAsia="Times New Roman" w:hAnsi="Times New Roman" w:cs="Times New Roman"/>
          <w:color w:val="505050"/>
          <w:sz w:val="18"/>
          <w:szCs w:val="18"/>
        </w:rPr>
        <w:t>reasoning</w:t>
      </w:r>
      <w:proofErr w:type="gramEnd"/>
      <w:r w:rsidRPr="00473975">
        <w:rPr>
          <w:rFonts w:ascii="Times New Roman" w:eastAsia="Times New Roman" w:hAnsi="Times New Roman" w:cs="Times New Roman"/>
          <w:color w:val="505050"/>
          <w:sz w:val="18"/>
          <w:szCs w:val="18"/>
        </w:rPr>
        <w:t xml:space="preserve"> to develop ideas and to connect claims and evidence.</w:t>
      </w:r>
    </w:p>
    <w:p w:rsidR="00473975" w:rsidRPr="00473975" w:rsidRDefault="00473975" w:rsidP="0047397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505050"/>
          <w:sz w:val="18"/>
          <w:szCs w:val="18"/>
        </w:rPr>
      </w:pPr>
      <w:proofErr w:type="gramStart"/>
      <w:r w:rsidRPr="00473975">
        <w:rPr>
          <w:rFonts w:ascii="Times New Roman" w:eastAsia="Times New Roman" w:hAnsi="Times New Roman" w:cs="Times New Roman"/>
          <w:color w:val="505050"/>
          <w:sz w:val="18"/>
          <w:szCs w:val="18"/>
        </w:rPr>
        <w:t>stylistic</w:t>
      </w:r>
      <w:proofErr w:type="gramEnd"/>
      <w:r w:rsidRPr="00473975">
        <w:rPr>
          <w:rFonts w:ascii="Times New Roman" w:eastAsia="Times New Roman" w:hAnsi="Times New Roman" w:cs="Times New Roman"/>
          <w:color w:val="505050"/>
          <w:sz w:val="18"/>
          <w:szCs w:val="18"/>
        </w:rPr>
        <w:t xml:space="preserve"> or persuasive elements, such as word choice or appeals to emotion, to add power to the ideas expressed.</w:t>
      </w:r>
    </w:p>
    <w:p w:rsidR="00473975" w:rsidRPr="00473975" w:rsidRDefault="00473975" w:rsidP="00473975">
      <w:pPr>
        <w:shd w:val="clear" w:color="auto" w:fill="FFFFFF"/>
        <w:spacing w:before="345" w:after="360" w:line="240" w:lineRule="auto"/>
        <w:rPr>
          <w:rFonts w:ascii="Times New Roman" w:eastAsia="Times New Roman" w:hAnsi="Times New Roman" w:cs="Times New Roman"/>
          <w:color w:val="505050"/>
          <w:sz w:val="18"/>
          <w:szCs w:val="18"/>
        </w:rPr>
      </w:pPr>
      <w:r w:rsidRPr="00473975">
        <w:rPr>
          <w:rFonts w:ascii="Times New Roman" w:eastAsia="Times New Roman" w:hAnsi="Times New Roman" w:cs="Times New Roman"/>
          <w:color w:val="505050"/>
          <w:sz w:val="18"/>
          <w:szCs w:val="18"/>
        </w:rPr>
        <w:pict>
          <v:rect id="_x0000_i1025" style="width:0;height:0" o:hralign="center" o:hrstd="t" o:hr="t" fillcolor="gray" stroked="f"/>
        </w:pict>
      </w:r>
    </w:p>
    <w:p w:rsidR="00473975" w:rsidRPr="00473975" w:rsidRDefault="00473975" w:rsidP="00473975">
      <w:pPr>
        <w:shd w:val="clear" w:color="auto" w:fill="FFFFFF"/>
        <w:spacing w:after="180" w:line="360" w:lineRule="atLeast"/>
        <w:rPr>
          <w:rFonts w:ascii="Times New Roman" w:eastAsia="Times New Roman" w:hAnsi="Times New Roman" w:cs="Times New Roman"/>
          <w:color w:val="505050"/>
          <w:sz w:val="18"/>
          <w:szCs w:val="18"/>
        </w:rPr>
      </w:pPr>
      <w:r w:rsidRPr="00473975">
        <w:rPr>
          <w:rFonts w:ascii="Times New Roman" w:eastAsia="Times New Roman" w:hAnsi="Times New Roman" w:cs="Times New Roman"/>
          <w:b/>
          <w:bCs/>
          <w:color w:val="505050"/>
          <w:sz w:val="18"/>
          <w:szCs w:val="18"/>
        </w:rPr>
        <w:t xml:space="preserve">Adapted from Dana </w:t>
      </w:r>
      <w:proofErr w:type="spellStart"/>
      <w:r w:rsidRPr="00473975">
        <w:rPr>
          <w:rFonts w:ascii="Times New Roman" w:eastAsia="Times New Roman" w:hAnsi="Times New Roman" w:cs="Times New Roman"/>
          <w:b/>
          <w:bCs/>
          <w:color w:val="505050"/>
          <w:sz w:val="18"/>
          <w:szCs w:val="18"/>
        </w:rPr>
        <w:t>Gioia</w:t>
      </w:r>
      <w:proofErr w:type="spellEnd"/>
      <w:r w:rsidRPr="00473975">
        <w:rPr>
          <w:rFonts w:ascii="Times New Roman" w:eastAsia="Times New Roman" w:hAnsi="Times New Roman" w:cs="Times New Roman"/>
          <w:b/>
          <w:bCs/>
          <w:color w:val="505050"/>
          <w:sz w:val="18"/>
          <w:szCs w:val="18"/>
        </w:rPr>
        <w:t xml:space="preserve">, “Why Literature Matters” ©2005 by The New York Times Company. </w:t>
      </w:r>
      <w:proofErr w:type="gramStart"/>
      <w:r w:rsidRPr="00473975">
        <w:rPr>
          <w:rFonts w:ascii="Times New Roman" w:eastAsia="Times New Roman" w:hAnsi="Times New Roman" w:cs="Times New Roman"/>
          <w:b/>
          <w:bCs/>
          <w:color w:val="505050"/>
          <w:sz w:val="18"/>
          <w:szCs w:val="18"/>
        </w:rPr>
        <w:t>Originally published April 10, 2005.</w:t>
      </w:r>
      <w:proofErr w:type="gramEnd"/>
    </w:p>
    <w:p w:rsidR="00473975" w:rsidRPr="00473975" w:rsidRDefault="00473975" w:rsidP="00473975">
      <w:pPr>
        <w:shd w:val="clear" w:color="auto" w:fill="FFFFFF"/>
        <w:spacing w:after="180" w:line="360" w:lineRule="atLeast"/>
        <w:rPr>
          <w:rFonts w:ascii="Times New Roman" w:eastAsia="Times New Roman" w:hAnsi="Times New Roman" w:cs="Times New Roman"/>
          <w:color w:val="505050"/>
          <w:sz w:val="18"/>
          <w:szCs w:val="18"/>
        </w:rPr>
      </w:pPr>
      <w:r w:rsidRPr="00473975">
        <w:rPr>
          <w:rFonts w:ascii="Times New Roman" w:eastAsia="Times New Roman" w:hAnsi="Times New Roman" w:cs="Times New Roman"/>
          <w:color w:val="505050"/>
          <w:sz w:val="18"/>
          <w:szCs w:val="18"/>
        </w:rPr>
        <w:t xml:space="preserve">[A] </w:t>
      </w:r>
      <w:proofErr w:type="gramStart"/>
      <w:r w:rsidRPr="00473975">
        <w:rPr>
          <w:rFonts w:ascii="Times New Roman" w:eastAsia="Times New Roman" w:hAnsi="Times New Roman" w:cs="Times New Roman"/>
          <w:color w:val="505050"/>
          <w:sz w:val="18"/>
          <w:szCs w:val="18"/>
        </w:rPr>
        <w:t>strange</w:t>
      </w:r>
      <w:proofErr w:type="gramEnd"/>
      <w:r w:rsidRPr="00473975">
        <w:rPr>
          <w:rFonts w:ascii="Times New Roman" w:eastAsia="Times New Roman" w:hAnsi="Times New Roman" w:cs="Times New Roman"/>
          <w:color w:val="505050"/>
          <w:sz w:val="18"/>
          <w:szCs w:val="18"/>
        </w:rPr>
        <w:t xml:space="preserve"> thing has happened in the American arts during the past quarter century. While income rose to unforeseen levels, college attendance ballooned, and access to information increased enormously, the interest young Americans showed in the arts—and especially literature—actually diminished.</w:t>
      </w:r>
    </w:p>
    <w:p w:rsidR="00473975" w:rsidRPr="00473975" w:rsidRDefault="00473975" w:rsidP="00473975">
      <w:pPr>
        <w:shd w:val="clear" w:color="auto" w:fill="FFFFFF"/>
        <w:spacing w:after="180" w:line="360" w:lineRule="atLeast"/>
        <w:rPr>
          <w:rFonts w:ascii="Times New Roman" w:eastAsia="Times New Roman" w:hAnsi="Times New Roman" w:cs="Times New Roman"/>
          <w:color w:val="505050"/>
          <w:sz w:val="18"/>
          <w:szCs w:val="18"/>
        </w:rPr>
      </w:pPr>
      <w:r w:rsidRPr="00473975">
        <w:rPr>
          <w:rFonts w:ascii="Times New Roman" w:eastAsia="Times New Roman" w:hAnsi="Times New Roman" w:cs="Times New Roman"/>
          <w:color w:val="505050"/>
          <w:sz w:val="18"/>
          <w:szCs w:val="18"/>
        </w:rPr>
        <w:t>According to the 2002 Survey of Public Participation in the Arts, a population study designed and commissioned by the National Endowment for the Arts (and executed by the US Bureau of the Census), arts participation by Americans has declined for eight of the nine major forms that are measured....The declines have been most severe among younger adults (ages 18–24). The most worrisome finding in the 2002 study, however, is the declining percentage of Americans, especially young adults, reading literature.</w:t>
      </w:r>
    </w:p>
    <w:p w:rsidR="00473975" w:rsidRPr="00473975" w:rsidRDefault="00473975" w:rsidP="00473975">
      <w:pPr>
        <w:shd w:val="clear" w:color="auto" w:fill="FFFFFF"/>
        <w:spacing w:after="180" w:line="360" w:lineRule="atLeast"/>
        <w:rPr>
          <w:rFonts w:ascii="Times New Roman" w:eastAsia="Times New Roman" w:hAnsi="Times New Roman" w:cs="Times New Roman"/>
          <w:color w:val="505050"/>
          <w:sz w:val="18"/>
          <w:szCs w:val="18"/>
        </w:rPr>
      </w:pPr>
      <w:r w:rsidRPr="00473975">
        <w:rPr>
          <w:rFonts w:ascii="Times New Roman" w:eastAsia="Times New Roman" w:hAnsi="Times New Roman" w:cs="Times New Roman"/>
          <w:color w:val="505050"/>
          <w:sz w:val="18"/>
          <w:szCs w:val="18"/>
        </w:rPr>
        <w:t>That individuals at a time of crucial intellectual and emotional development bypass the joys and challenges of literature is a troubling trend. If it were true that they substituted histories, biographies, or political works for literature, one might not worry. But book reading of any kind is falling as well.</w:t>
      </w:r>
    </w:p>
    <w:p w:rsidR="00473975" w:rsidRPr="00473975" w:rsidRDefault="00473975" w:rsidP="00473975">
      <w:pPr>
        <w:shd w:val="clear" w:color="auto" w:fill="FFFFFF"/>
        <w:spacing w:after="180" w:line="360" w:lineRule="atLeast"/>
        <w:rPr>
          <w:rFonts w:ascii="Times New Roman" w:eastAsia="Times New Roman" w:hAnsi="Times New Roman" w:cs="Times New Roman"/>
          <w:color w:val="505050"/>
          <w:sz w:val="18"/>
          <w:szCs w:val="18"/>
        </w:rPr>
      </w:pPr>
      <w:r w:rsidRPr="00473975">
        <w:rPr>
          <w:rFonts w:ascii="Times New Roman" w:eastAsia="Times New Roman" w:hAnsi="Times New Roman" w:cs="Times New Roman"/>
          <w:color w:val="505050"/>
          <w:sz w:val="18"/>
          <w:szCs w:val="18"/>
        </w:rPr>
        <w:t>That such a longstanding and fundamental cultural activity should slip so swiftly, especially among young adults, signifies deep transformations in contemporary life. To call attention to the trend, the Arts Endowment issued the reading portion of the Survey as a separate report, “Reading at Risk: A Survey of Literary Reading in America.”</w:t>
      </w:r>
    </w:p>
    <w:p w:rsidR="00473975" w:rsidRPr="00473975" w:rsidRDefault="00473975" w:rsidP="00473975">
      <w:pPr>
        <w:shd w:val="clear" w:color="auto" w:fill="FFFFFF"/>
        <w:spacing w:after="180" w:line="360" w:lineRule="atLeast"/>
        <w:rPr>
          <w:rFonts w:ascii="Times New Roman" w:eastAsia="Times New Roman" w:hAnsi="Times New Roman" w:cs="Times New Roman"/>
          <w:color w:val="505050"/>
          <w:sz w:val="18"/>
          <w:szCs w:val="18"/>
        </w:rPr>
      </w:pPr>
      <w:r w:rsidRPr="00473975">
        <w:rPr>
          <w:rFonts w:ascii="Times New Roman" w:eastAsia="Times New Roman" w:hAnsi="Times New Roman" w:cs="Times New Roman"/>
          <w:color w:val="505050"/>
          <w:sz w:val="18"/>
          <w:szCs w:val="18"/>
        </w:rPr>
        <w:t>The decline in reading has consequences that go beyond literature. The significance of reading has become a persistent theme in the business world. The February issue of </w:t>
      </w:r>
      <w:proofErr w:type="gramStart"/>
      <w:r w:rsidRPr="00473975">
        <w:rPr>
          <w:rFonts w:ascii="Times New Roman" w:eastAsia="Times New Roman" w:hAnsi="Times New Roman" w:cs="Times New Roman"/>
          <w:i/>
          <w:iCs/>
          <w:color w:val="505050"/>
          <w:sz w:val="18"/>
          <w:szCs w:val="18"/>
        </w:rPr>
        <w:t>Wired</w:t>
      </w:r>
      <w:proofErr w:type="gramEnd"/>
      <w:r w:rsidRPr="00473975">
        <w:rPr>
          <w:rFonts w:ascii="Times New Roman" w:eastAsia="Times New Roman" w:hAnsi="Times New Roman" w:cs="Times New Roman"/>
          <w:i/>
          <w:iCs/>
          <w:color w:val="505050"/>
          <w:sz w:val="18"/>
          <w:szCs w:val="18"/>
        </w:rPr>
        <w:t> </w:t>
      </w:r>
      <w:r w:rsidRPr="00473975">
        <w:rPr>
          <w:rFonts w:ascii="Times New Roman" w:eastAsia="Times New Roman" w:hAnsi="Times New Roman" w:cs="Times New Roman"/>
          <w:color w:val="505050"/>
          <w:sz w:val="18"/>
          <w:szCs w:val="18"/>
        </w:rPr>
        <w:t>magazine, for example, sketches a new set of mental skills and habits proper to the 21st century, aptitudes decidedly literary in character: not “linear, logical, analytical talents,” author Daniel Pink states, but “the ability to create artistic and emotional beauty, to detect patterns and opportunities, to craft a satisfying narrative.” When asked what kind of talents they like to see in management positions, business leaders consistently set imagination, creativity, and higher-order thinking at the top.</w:t>
      </w:r>
    </w:p>
    <w:p w:rsidR="00473975" w:rsidRPr="00473975" w:rsidRDefault="00473975" w:rsidP="00473975">
      <w:pPr>
        <w:shd w:val="clear" w:color="auto" w:fill="FFFFFF"/>
        <w:spacing w:after="180" w:line="360" w:lineRule="atLeast"/>
        <w:rPr>
          <w:rFonts w:ascii="Times New Roman" w:eastAsia="Times New Roman" w:hAnsi="Times New Roman" w:cs="Times New Roman"/>
          <w:color w:val="505050"/>
          <w:sz w:val="18"/>
          <w:szCs w:val="18"/>
        </w:rPr>
      </w:pPr>
      <w:r w:rsidRPr="00473975">
        <w:rPr>
          <w:rFonts w:ascii="Times New Roman" w:eastAsia="Times New Roman" w:hAnsi="Times New Roman" w:cs="Times New Roman"/>
          <w:color w:val="505050"/>
          <w:sz w:val="18"/>
          <w:szCs w:val="18"/>
        </w:rPr>
        <w:t xml:space="preserve">Ironically, the value of reading and the intellectual faculties that it inculcates appear most clearly as active and engaged literacy declines. There is now a growing awareness of the consequences of </w:t>
      </w:r>
      <w:proofErr w:type="spellStart"/>
      <w:r w:rsidRPr="00473975">
        <w:rPr>
          <w:rFonts w:ascii="Times New Roman" w:eastAsia="Times New Roman" w:hAnsi="Times New Roman" w:cs="Times New Roman"/>
          <w:color w:val="505050"/>
          <w:sz w:val="18"/>
          <w:szCs w:val="18"/>
        </w:rPr>
        <w:t>nonreading</w:t>
      </w:r>
      <w:proofErr w:type="spellEnd"/>
      <w:r w:rsidRPr="00473975">
        <w:rPr>
          <w:rFonts w:ascii="Times New Roman" w:eastAsia="Times New Roman" w:hAnsi="Times New Roman" w:cs="Times New Roman"/>
          <w:color w:val="505050"/>
          <w:sz w:val="18"/>
          <w:szCs w:val="18"/>
        </w:rPr>
        <w:t xml:space="preserve"> to the workplace. In 2001 the National </w:t>
      </w:r>
      <w:r w:rsidRPr="00473975">
        <w:rPr>
          <w:rFonts w:ascii="Times New Roman" w:eastAsia="Times New Roman" w:hAnsi="Times New Roman" w:cs="Times New Roman"/>
          <w:color w:val="505050"/>
          <w:sz w:val="18"/>
          <w:szCs w:val="18"/>
        </w:rPr>
        <w:lastRenderedPageBreak/>
        <w:t>Association of Manufacturers polled its members on skill deficiencies among employees. Among hourly workers, poor reading skills ranked second, and 38 percent of employers complained that local schools inadequately taught reading comprehension.</w:t>
      </w:r>
    </w:p>
    <w:p w:rsidR="00473975" w:rsidRPr="00473975" w:rsidRDefault="00473975" w:rsidP="00473975">
      <w:pPr>
        <w:shd w:val="clear" w:color="auto" w:fill="FFFFFF"/>
        <w:spacing w:after="180" w:line="360" w:lineRule="atLeast"/>
        <w:rPr>
          <w:rFonts w:ascii="Times New Roman" w:eastAsia="Times New Roman" w:hAnsi="Times New Roman" w:cs="Times New Roman"/>
          <w:color w:val="505050"/>
          <w:sz w:val="18"/>
          <w:szCs w:val="18"/>
        </w:rPr>
      </w:pPr>
      <w:r w:rsidRPr="00473975">
        <w:rPr>
          <w:rFonts w:ascii="Times New Roman" w:eastAsia="Times New Roman" w:hAnsi="Times New Roman" w:cs="Times New Roman"/>
          <w:color w:val="505050"/>
          <w:sz w:val="18"/>
          <w:szCs w:val="18"/>
        </w:rPr>
        <w:t>The decline of reading is also taking its toll in the civic sphere....A 2003 study of 15- to 26-year-olds’ civic knowledge by the National Conference of State Legislatures concluded, “Young people do not understand the ideals of citizenship… and their appreciation and support of American democracy is limited.”</w:t>
      </w:r>
    </w:p>
    <w:p w:rsidR="00473975" w:rsidRPr="00473975" w:rsidRDefault="00473975" w:rsidP="00473975">
      <w:pPr>
        <w:shd w:val="clear" w:color="auto" w:fill="FFFFFF"/>
        <w:spacing w:after="180" w:line="360" w:lineRule="atLeast"/>
        <w:rPr>
          <w:rFonts w:ascii="Times New Roman" w:eastAsia="Times New Roman" w:hAnsi="Times New Roman" w:cs="Times New Roman"/>
          <w:color w:val="505050"/>
          <w:sz w:val="18"/>
          <w:szCs w:val="18"/>
        </w:rPr>
      </w:pPr>
      <w:r w:rsidRPr="00473975">
        <w:rPr>
          <w:rFonts w:ascii="Times New Roman" w:eastAsia="Times New Roman" w:hAnsi="Times New Roman" w:cs="Times New Roman"/>
          <w:color w:val="505050"/>
          <w:sz w:val="18"/>
          <w:szCs w:val="18"/>
        </w:rPr>
        <w:t>It is probably no surprise that declining rates of literary reading coincide with declining levels of historical and political awareness among young people. One of the surprising findings of “Reading at Risk” was that literary readers are markedly more civically engaged than nonreaders, scoring two to four times more likely to perform charity work, visit a museum, or attend a sporting event. One reason for their higher social and cultural interactions may lie in the kind of civic and historical knowledge that comes with literary reading....</w:t>
      </w:r>
    </w:p>
    <w:p w:rsidR="00473975" w:rsidRPr="00473975" w:rsidRDefault="00473975" w:rsidP="00473975">
      <w:pPr>
        <w:shd w:val="clear" w:color="auto" w:fill="FFFFFF"/>
        <w:spacing w:after="180" w:line="360" w:lineRule="atLeast"/>
        <w:rPr>
          <w:rFonts w:ascii="Times New Roman" w:eastAsia="Times New Roman" w:hAnsi="Times New Roman" w:cs="Times New Roman"/>
          <w:color w:val="505050"/>
          <w:sz w:val="18"/>
          <w:szCs w:val="18"/>
        </w:rPr>
      </w:pPr>
      <w:r w:rsidRPr="00473975">
        <w:rPr>
          <w:rFonts w:ascii="Times New Roman" w:eastAsia="Times New Roman" w:hAnsi="Times New Roman" w:cs="Times New Roman"/>
          <w:color w:val="505050"/>
          <w:sz w:val="18"/>
          <w:szCs w:val="18"/>
        </w:rPr>
        <w:t>The evidence of literature’s importance to civic, personal, and economic health is too strong to ignore. The decline of literary reading foreshadows serious long-term social and economic problems, and it is time to bring literature and the other arts into discussions of public policy. Libraries, schools, and public agencies do noble work, but addressing the reading issue will require the leadership of politicians and the business community as well....</w:t>
      </w:r>
    </w:p>
    <w:p w:rsidR="00473975" w:rsidRPr="00473975" w:rsidRDefault="00473975" w:rsidP="00473975">
      <w:pPr>
        <w:shd w:val="clear" w:color="auto" w:fill="FFFFFF"/>
        <w:spacing w:after="180" w:line="360" w:lineRule="atLeast"/>
        <w:rPr>
          <w:rFonts w:ascii="Times New Roman" w:eastAsia="Times New Roman" w:hAnsi="Times New Roman" w:cs="Times New Roman"/>
          <w:color w:val="505050"/>
          <w:sz w:val="18"/>
          <w:szCs w:val="18"/>
        </w:rPr>
      </w:pPr>
      <w:r w:rsidRPr="00473975">
        <w:rPr>
          <w:rFonts w:ascii="Times New Roman" w:eastAsia="Times New Roman" w:hAnsi="Times New Roman" w:cs="Times New Roman"/>
          <w:color w:val="505050"/>
          <w:sz w:val="18"/>
          <w:szCs w:val="18"/>
        </w:rPr>
        <w:t>Reading is not a timeless, universal capability. Advanced literacy is a specific intellectual skill and social habit that depends on a great many educational, cultural, and economic factors. As more Americans lose this capability, our nation becomes less informed, active, and independent-minded. These are not the qualities that a free, innovative, or productive society can afford to lose.</w:t>
      </w:r>
    </w:p>
    <w:p w:rsidR="00473975" w:rsidRPr="00473975" w:rsidRDefault="00473975" w:rsidP="00473975">
      <w:pPr>
        <w:shd w:val="clear" w:color="auto" w:fill="FFFFFF"/>
        <w:spacing w:before="345" w:after="360" w:line="240" w:lineRule="auto"/>
        <w:rPr>
          <w:rFonts w:ascii="Times New Roman" w:eastAsia="Times New Roman" w:hAnsi="Times New Roman" w:cs="Times New Roman"/>
          <w:color w:val="505050"/>
          <w:sz w:val="18"/>
          <w:szCs w:val="18"/>
        </w:rPr>
      </w:pPr>
      <w:r w:rsidRPr="00473975">
        <w:rPr>
          <w:rFonts w:ascii="Times New Roman" w:eastAsia="Times New Roman" w:hAnsi="Times New Roman" w:cs="Times New Roman"/>
          <w:color w:val="505050"/>
          <w:sz w:val="18"/>
          <w:szCs w:val="18"/>
        </w:rPr>
        <w:pict>
          <v:rect id="_x0000_i1026" style="width:0;height:0" o:hralign="center" o:hrstd="t" o:hr="t" fillcolor="gray" stroked="f"/>
        </w:pict>
      </w:r>
    </w:p>
    <w:p w:rsidR="00473975" w:rsidRPr="00473975" w:rsidRDefault="00473975" w:rsidP="00473975">
      <w:pPr>
        <w:shd w:val="clear" w:color="auto" w:fill="FFFFFF"/>
        <w:spacing w:after="180" w:line="360" w:lineRule="atLeast"/>
        <w:rPr>
          <w:rFonts w:ascii="Times New Roman" w:eastAsia="Times New Roman" w:hAnsi="Times New Roman" w:cs="Times New Roman"/>
          <w:color w:val="505050"/>
          <w:sz w:val="18"/>
          <w:szCs w:val="18"/>
        </w:rPr>
      </w:pPr>
      <w:r w:rsidRPr="00473975">
        <w:rPr>
          <w:rFonts w:ascii="Times New Roman" w:eastAsia="Times New Roman" w:hAnsi="Times New Roman" w:cs="Times New Roman"/>
          <w:color w:val="505050"/>
          <w:sz w:val="18"/>
          <w:szCs w:val="18"/>
        </w:rPr>
        <w:t xml:space="preserve">Write an essay in which you explain how Dana </w:t>
      </w:r>
      <w:proofErr w:type="spellStart"/>
      <w:r w:rsidRPr="00473975">
        <w:rPr>
          <w:rFonts w:ascii="Times New Roman" w:eastAsia="Times New Roman" w:hAnsi="Times New Roman" w:cs="Times New Roman"/>
          <w:color w:val="505050"/>
          <w:sz w:val="18"/>
          <w:szCs w:val="18"/>
        </w:rPr>
        <w:t>Gioia</w:t>
      </w:r>
      <w:proofErr w:type="spellEnd"/>
      <w:r w:rsidRPr="00473975">
        <w:rPr>
          <w:rFonts w:ascii="Times New Roman" w:eastAsia="Times New Roman" w:hAnsi="Times New Roman" w:cs="Times New Roman"/>
          <w:color w:val="505050"/>
          <w:sz w:val="18"/>
          <w:szCs w:val="18"/>
        </w:rPr>
        <w:t xml:space="preserve"> builds an argument to persuade his audience that the decline of reading in America will have a negative effect on society. In your essay, analyze how </w:t>
      </w:r>
      <w:proofErr w:type="spellStart"/>
      <w:r w:rsidRPr="00473975">
        <w:rPr>
          <w:rFonts w:ascii="Times New Roman" w:eastAsia="Times New Roman" w:hAnsi="Times New Roman" w:cs="Times New Roman"/>
          <w:color w:val="505050"/>
          <w:sz w:val="18"/>
          <w:szCs w:val="18"/>
        </w:rPr>
        <w:t>Gioia</w:t>
      </w:r>
      <w:proofErr w:type="spellEnd"/>
      <w:r w:rsidRPr="00473975">
        <w:rPr>
          <w:rFonts w:ascii="Times New Roman" w:eastAsia="Times New Roman" w:hAnsi="Times New Roman" w:cs="Times New Roman"/>
          <w:color w:val="505050"/>
          <w:sz w:val="18"/>
          <w:szCs w:val="18"/>
        </w:rPr>
        <w:t xml:space="preserve"> uses one or more of the features in the directions that precede the passage (or features of your own choice) to strengthen the logic and persuasiveness of his argument. Be sure that your analysis focuses on the most relevant features of the passage.</w:t>
      </w:r>
    </w:p>
    <w:p w:rsidR="00473975" w:rsidRPr="00473975" w:rsidRDefault="00473975" w:rsidP="00473975">
      <w:pPr>
        <w:shd w:val="clear" w:color="auto" w:fill="FFFFFF"/>
        <w:spacing w:after="180" w:line="360" w:lineRule="atLeast"/>
        <w:rPr>
          <w:rFonts w:ascii="Times New Roman" w:eastAsia="Times New Roman" w:hAnsi="Times New Roman" w:cs="Times New Roman"/>
          <w:color w:val="505050"/>
          <w:sz w:val="18"/>
          <w:szCs w:val="18"/>
        </w:rPr>
      </w:pPr>
      <w:r w:rsidRPr="00473975">
        <w:rPr>
          <w:rFonts w:ascii="Times New Roman" w:eastAsia="Times New Roman" w:hAnsi="Times New Roman" w:cs="Times New Roman"/>
          <w:color w:val="505050"/>
          <w:sz w:val="18"/>
          <w:szCs w:val="18"/>
        </w:rPr>
        <w:t xml:space="preserve">Your essay should not explain whether you agree with </w:t>
      </w:r>
      <w:proofErr w:type="spellStart"/>
      <w:r w:rsidRPr="00473975">
        <w:rPr>
          <w:rFonts w:ascii="Times New Roman" w:eastAsia="Times New Roman" w:hAnsi="Times New Roman" w:cs="Times New Roman"/>
          <w:color w:val="505050"/>
          <w:sz w:val="18"/>
          <w:szCs w:val="18"/>
        </w:rPr>
        <w:t>Gioia’s</w:t>
      </w:r>
      <w:proofErr w:type="spellEnd"/>
      <w:r w:rsidRPr="00473975">
        <w:rPr>
          <w:rFonts w:ascii="Times New Roman" w:eastAsia="Times New Roman" w:hAnsi="Times New Roman" w:cs="Times New Roman"/>
          <w:color w:val="505050"/>
          <w:sz w:val="18"/>
          <w:szCs w:val="18"/>
        </w:rPr>
        <w:t xml:space="preserve"> claims, but rather explain how </w:t>
      </w:r>
      <w:proofErr w:type="spellStart"/>
      <w:r w:rsidRPr="00473975">
        <w:rPr>
          <w:rFonts w:ascii="Times New Roman" w:eastAsia="Times New Roman" w:hAnsi="Times New Roman" w:cs="Times New Roman"/>
          <w:color w:val="505050"/>
          <w:sz w:val="18"/>
          <w:szCs w:val="18"/>
        </w:rPr>
        <w:t>Gioia</w:t>
      </w:r>
      <w:proofErr w:type="spellEnd"/>
      <w:r w:rsidRPr="00473975">
        <w:rPr>
          <w:rFonts w:ascii="Times New Roman" w:eastAsia="Times New Roman" w:hAnsi="Times New Roman" w:cs="Times New Roman"/>
          <w:color w:val="505050"/>
          <w:sz w:val="18"/>
          <w:szCs w:val="18"/>
        </w:rPr>
        <w:t xml:space="preserve"> builds an argument to persuade his audience.</w:t>
      </w:r>
    </w:p>
    <w:p w:rsidR="0088203D" w:rsidRPr="0061378F" w:rsidRDefault="0088203D">
      <w:pPr>
        <w:rPr>
          <w:rFonts w:ascii="Times New Roman" w:hAnsi="Times New Roman" w:cs="Times New Roman"/>
          <w:sz w:val="18"/>
          <w:szCs w:val="18"/>
        </w:rPr>
      </w:pPr>
    </w:p>
    <w:sectPr w:rsidR="0088203D" w:rsidRPr="00613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F7949"/>
    <w:multiLevelType w:val="multilevel"/>
    <w:tmpl w:val="8C9C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975"/>
    <w:rsid w:val="00473975"/>
    <w:rsid w:val="0061378F"/>
    <w:rsid w:val="00882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9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9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84253">
      <w:bodyDiv w:val="1"/>
      <w:marLeft w:val="0"/>
      <w:marRight w:val="0"/>
      <w:marTop w:val="0"/>
      <w:marBottom w:val="0"/>
      <w:divBdr>
        <w:top w:val="none" w:sz="0" w:space="0" w:color="auto"/>
        <w:left w:val="none" w:sz="0" w:space="0" w:color="auto"/>
        <w:bottom w:val="none" w:sz="0" w:space="0" w:color="auto"/>
        <w:right w:val="none" w:sz="0" w:space="0" w:color="auto"/>
      </w:divBdr>
      <w:divsChild>
        <w:div w:id="1314290940">
          <w:marLeft w:val="0"/>
          <w:marRight w:val="0"/>
          <w:marTop w:val="0"/>
          <w:marBottom w:val="0"/>
          <w:divBdr>
            <w:top w:val="none" w:sz="0" w:space="0" w:color="auto"/>
            <w:left w:val="none" w:sz="0" w:space="0" w:color="auto"/>
            <w:bottom w:val="none" w:sz="0" w:space="0" w:color="auto"/>
            <w:right w:val="none" w:sz="0" w:space="0" w:color="auto"/>
          </w:divBdr>
          <w:divsChild>
            <w:div w:id="1929272572">
              <w:marLeft w:val="0"/>
              <w:marRight w:val="0"/>
              <w:marTop w:val="0"/>
              <w:marBottom w:val="0"/>
              <w:divBdr>
                <w:top w:val="none" w:sz="0" w:space="0" w:color="auto"/>
                <w:left w:val="none" w:sz="0" w:space="0" w:color="auto"/>
                <w:bottom w:val="none" w:sz="0" w:space="0" w:color="auto"/>
                <w:right w:val="none" w:sz="0" w:space="0" w:color="auto"/>
              </w:divBdr>
              <w:divsChild>
                <w:div w:id="1225406247">
                  <w:marLeft w:val="0"/>
                  <w:marRight w:val="0"/>
                  <w:marTop w:val="0"/>
                  <w:marBottom w:val="0"/>
                  <w:divBdr>
                    <w:top w:val="none" w:sz="0" w:space="0" w:color="auto"/>
                    <w:left w:val="none" w:sz="0" w:space="0" w:color="auto"/>
                    <w:bottom w:val="none" w:sz="0" w:space="0" w:color="auto"/>
                    <w:right w:val="none" w:sz="0" w:space="0" w:color="auto"/>
                  </w:divBdr>
                  <w:divsChild>
                    <w:div w:id="118609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2017-02-08T17:26:00Z</cp:lastPrinted>
  <dcterms:created xsi:type="dcterms:W3CDTF">2017-02-08T17:20:00Z</dcterms:created>
  <dcterms:modified xsi:type="dcterms:W3CDTF">2017-02-08T17:27:00Z</dcterms:modified>
</cp:coreProperties>
</file>